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18763" w14:textId="304F5853" w:rsidR="00396421" w:rsidRPr="00412808" w:rsidRDefault="578870E3" w:rsidP="00412808">
      <w:pPr>
        <w:spacing w:after="0"/>
        <w:jc w:val="center"/>
        <w:rPr>
          <w:rFonts w:eastAsiaTheme="minorEastAsia"/>
          <w:b/>
          <w:bCs/>
          <w:sz w:val="40"/>
          <w:szCs w:val="40"/>
        </w:rPr>
      </w:pPr>
      <w:r w:rsidRPr="00412808">
        <w:rPr>
          <w:rFonts w:eastAsiaTheme="minorEastAsia"/>
          <w:b/>
          <w:bCs/>
          <w:color w:val="202124"/>
          <w:sz w:val="40"/>
          <w:szCs w:val="40"/>
        </w:rPr>
        <w:t xml:space="preserve">Dental </w:t>
      </w:r>
      <w:r w:rsidR="00412808">
        <w:rPr>
          <w:rFonts w:eastAsiaTheme="minorEastAsia"/>
          <w:b/>
          <w:bCs/>
          <w:color w:val="202124"/>
          <w:sz w:val="40"/>
          <w:szCs w:val="40"/>
        </w:rPr>
        <w:t>H</w:t>
      </w:r>
      <w:r w:rsidRPr="00412808">
        <w:rPr>
          <w:rFonts w:eastAsiaTheme="minorEastAsia"/>
          <w:b/>
          <w:bCs/>
          <w:color w:val="202124"/>
          <w:sz w:val="40"/>
          <w:szCs w:val="40"/>
        </w:rPr>
        <w:t xml:space="preserve">ealth for </w:t>
      </w:r>
      <w:r w:rsidR="00412808">
        <w:rPr>
          <w:rFonts w:eastAsiaTheme="minorEastAsia"/>
          <w:b/>
          <w:bCs/>
          <w:color w:val="202124"/>
          <w:sz w:val="40"/>
          <w:szCs w:val="40"/>
        </w:rPr>
        <w:t>B</w:t>
      </w:r>
      <w:r w:rsidRPr="00412808">
        <w:rPr>
          <w:rFonts w:eastAsiaTheme="minorEastAsia"/>
          <w:b/>
          <w:bCs/>
          <w:color w:val="202124"/>
          <w:sz w:val="40"/>
          <w:szCs w:val="40"/>
        </w:rPr>
        <w:t xml:space="preserve">abies and </w:t>
      </w:r>
      <w:r w:rsidR="00412808">
        <w:rPr>
          <w:rFonts w:eastAsiaTheme="minorEastAsia"/>
          <w:b/>
          <w:bCs/>
          <w:color w:val="202124"/>
          <w:sz w:val="40"/>
          <w:szCs w:val="40"/>
        </w:rPr>
        <w:t>T</w:t>
      </w:r>
      <w:r w:rsidRPr="00412808">
        <w:rPr>
          <w:rFonts w:eastAsiaTheme="minorEastAsia"/>
          <w:b/>
          <w:bCs/>
          <w:color w:val="202124"/>
          <w:sz w:val="40"/>
          <w:szCs w:val="40"/>
        </w:rPr>
        <w:t>oddlers</w:t>
      </w:r>
    </w:p>
    <w:p w14:paraId="5ED25DD9" w14:textId="1C17E30E" w:rsidR="00396421" w:rsidRDefault="00396421" w:rsidP="578870E3">
      <w:pPr>
        <w:rPr>
          <w:rFonts w:eastAsiaTheme="minorEastAsia"/>
          <w:color w:val="374151"/>
          <w:sz w:val="28"/>
          <w:szCs w:val="28"/>
        </w:rPr>
      </w:pPr>
    </w:p>
    <w:p w14:paraId="35F09A0A" w14:textId="0870BF32" w:rsidR="00396421" w:rsidRDefault="578870E3" w:rsidP="00412808">
      <w:pPr>
        <w:jc w:val="both"/>
        <w:rPr>
          <w:rFonts w:eastAsiaTheme="minorEastAsia"/>
          <w:color w:val="374151"/>
          <w:sz w:val="28"/>
          <w:szCs w:val="28"/>
        </w:rPr>
      </w:pPr>
      <w:r w:rsidRPr="578870E3">
        <w:rPr>
          <w:rFonts w:eastAsiaTheme="minorEastAsia"/>
          <w:color w:val="374151"/>
          <w:sz w:val="28"/>
          <w:szCs w:val="28"/>
        </w:rPr>
        <w:t xml:space="preserve">Dental health plays a crucial role in a child's overall well-being. Establishing good oral care habits at an early age sets the foundation for a lifetime of strong, healthy teeth. </w:t>
      </w:r>
    </w:p>
    <w:p w14:paraId="0662891E" w14:textId="7CD70CF1" w:rsidR="578870E3" w:rsidRPr="00412808" w:rsidRDefault="578870E3" w:rsidP="00412808">
      <w:pPr>
        <w:jc w:val="both"/>
        <w:rPr>
          <w:rFonts w:eastAsiaTheme="minorEastAsia"/>
          <w:b/>
          <w:color w:val="374151"/>
          <w:sz w:val="32"/>
          <w:szCs w:val="32"/>
        </w:rPr>
      </w:pPr>
      <w:r w:rsidRPr="00412808">
        <w:rPr>
          <w:rFonts w:eastAsiaTheme="minorEastAsia"/>
          <w:b/>
          <w:color w:val="374151"/>
          <w:sz w:val="32"/>
          <w:szCs w:val="32"/>
        </w:rPr>
        <w:t>Babies</w:t>
      </w:r>
    </w:p>
    <w:p w14:paraId="2A07BD37" w14:textId="1CBCB0DB" w:rsidR="578870E3" w:rsidRDefault="578870E3" w:rsidP="00412808">
      <w:pPr>
        <w:jc w:val="both"/>
        <w:rPr>
          <w:rFonts w:eastAsiaTheme="minorEastAsia"/>
          <w:color w:val="374151"/>
          <w:sz w:val="28"/>
          <w:szCs w:val="28"/>
          <w:highlight w:val="green"/>
        </w:rPr>
      </w:pPr>
      <w:r w:rsidRPr="578870E3">
        <w:rPr>
          <w:rFonts w:eastAsiaTheme="minorEastAsia"/>
          <w:color w:val="374151"/>
          <w:sz w:val="28"/>
          <w:szCs w:val="28"/>
        </w:rPr>
        <w:t xml:space="preserve">It's never too early to start practicing good oral hygiene. Even before the first tooth appears, parents should clean their baby's gums with a soft, damp cloth. This removes the natural sugars in breast milk or formula that can hang around and attract bacteria. As soon as that first tooth breaks through, it should be cleaned using a small, soft-bristled toothbrush along with a tiny smear of toothpaste. There are toothbrushes and toothpastes that are specifically designed for infants, and the toothpaste should not contain fluoride. This is because babies cannot spit out the toothpaste, so they will swallow it. Alternatively, the baby can be held facing forward so that the toothpaste dribbles out of their mouth naturally (1). </w:t>
      </w:r>
    </w:p>
    <w:p w14:paraId="05C94496" w14:textId="7D5F71BD" w:rsidR="00396421" w:rsidRPr="00412808" w:rsidRDefault="578870E3" w:rsidP="00412808">
      <w:pPr>
        <w:jc w:val="both"/>
        <w:rPr>
          <w:rFonts w:eastAsiaTheme="minorEastAsia"/>
          <w:b/>
          <w:color w:val="374151"/>
          <w:sz w:val="32"/>
          <w:szCs w:val="32"/>
        </w:rPr>
      </w:pPr>
      <w:r w:rsidRPr="00412808">
        <w:rPr>
          <w:rFonts w:eastAsiaTheme="minorEastAsia"/>
          <w:b/>
          <w:color w:val="374151"/>
          <w:sz w:val="32"/>
          <w:szCs w:val="32"/>
        </w:rPr>
        <w:t xml:space="preserve">Teething </w:t>
      </w:r>
    </w:p>
    <w:p w14:paraId="15602934" w14:textId="32D33578" w:rsidR="00396421" w:rsidRDefault="578870E3" w:rsidP="00412808">
      <w:pPr>
        <w:jc w:val="both"/>
        <w:rPr>
          <w:rFonts w:eastAsiaTheme="minorEastAsia"/>
          <w:color w:val="374151"/>
          <w:sz w:val="28"/>
          <w:szCs w:val="28"/>
        </w:rPr>
      </w:pPr>
      <w:r w:rsidRPr="578870E3">
        <w:rPr>
          <w:rFonts w:eastAsiaTheme="minorEastAsia"/>
          <w:color w:val="374151"/>
          <w:sz w:val="28"/>
          <w:szCs w:val="28"/>
        </w:rPr>
        <w:t xml:space="preserve">Teething is a natural and exciting milestone in a baby's development when their first set of teeth, known as primary or baby teeth, start to appear. The first tooth usually appears around six months of age, although it can make an appearance as early as three months. Whatever age it appears, it is advisable to schedule the first visit to a dentist at that time. This is important as bacteria can lead to decay, which can subsequently lead to cavities. The dentist can spot the early signs of this (1). </w:t>
      </w:r>
    </w:p>
    <w:p w14:paraId="0228165C" w14:textId="3545A917" w:rsidR="00396421" w:rsidRDefault="578870E3" w:rsidP="00412808">
      <w:pPr>
        <w:jc w:val="both"/>
        <w:rPr>
          <w:rFonts w:eastAsiaTheme="minorEastAsia"/>
          <w:color w:val="374151"/>
          <w:sz w:val="28"/>
          <w:szCs w:val="28"/>
          <w:highlight w:val="yellow"/>
        </w:rPr>
      </w:pPr>
      <w:r w:rsidRPr="578870E3">
        <w:rPr>
          <w:rFonts w:eastAsiaTheme="minorEastAsia"/>
          <w:color w:val="374151"/>
          <w:sz w:val="28"/>
          <w:szCs w:val="28"/>
        </w:rPr>
        <w:t xml:space="preserve">Unfortunately, as a baby’s teeth break through the gums, it can cause the baby some discomfort and pain. This will cause the baby to dribble, become irritable, tearful, and maybe even lose their appetite. To ease the discomfort, the baby will gnaw on all sorts of things to try and get some relief (2). This can be dangerous, as they may chew on something wooden that could splinter or something with sharp edges. Therefore, the best option is to give them a teething aid or chewable toothbrush.  Teething aids can be rubber, plastic, silicone, or wooden (3). To help ease the baby’s discomfort, the teething aid can be chilled in the refrigerator, helping to soothe the baby and numb the gums a little. Alternatively, the baby can </w:t>
      </w:r>
      <w:r w:rsidRPr="578870E3">
        <w:rPr>
          <w:rFonts w:eastAsiaTheme="minorEastAsia"/>
          <w:color w:val="374151"/>
          <w:sz w:val="28"/>
          <w:szCs w:val="28"/>
        </w:rPr>
        <w:lastRenderedPageBreak/>
        <w:t xml:space="preserve">chew on foods such as carrots, cucumbers, or crusts of bread. However, these should only be given to babies over the age of six months, and they should be supervised to make sure they don’t choke. If all else fails, there are teething gels on the market that can be rubbed on babies’ gums to help numb them, or babies can be given pain relief in the form of sugar-free paracetamol or ibuprofen medicine specially formulated for babies (4). </w:t>
      </w:r>
    </w:p>
    <w:p w14:paraId="7DE69F8B" w14:textId="3C8C6F04" w:rsidR="00396421" w:rsidRDefault="578870E3" w:rsidP="00412808">
      <w:pPr>
        <w:jc w:val="both"/>
        <w:rPr>
          <w:rFonts w:eastAsiaTheme="minorEastAsia"/>
          <w:color w:val="374151"/>
          <w:sz w:val="28"/>
          <w:szCs w:val="28"/>
          <w:highlight w:val="cyan"/>
        </w:rPr>
      </w:pPr>
      <w:r w:rsidRPr="578870E3">
        <w:rPr>
          <w:rFonts w:eastAsiaTheme="minorEastAsia"/>
          <w:color w:val="374151"/>
          <w:sz w:val="28"/>
          <w:szCs w:val="28"/>
        </w:rPr>
        <w:t xml:space="preserve">As the baby tries to soothe itself during teething, it is likely to discover that sucking its thumb will help. Parents may also use a pacifier to help the baby settle. While using a pacifier and thumb sucking won’t do much harm in the short term, it is best to discourage their use as soon as possible as they can affect the shape of the developing jaw bones, leading to overbites and crooked, misaligned teeth (5). </w:t>
      </w:r>
    </w:p>
    <w:p w14:paraId="44511803" w14:textId="0E7B2741" w:rsidR="00396421" w:rsidRDefault="578870E3" w:rsidP="00412808">
      <w:pPr>
        <w:jc w:val="both"/>
        <w:rPr>
          <w:rFonts w:eastAsiaTheme="minorEastAsia"/>
          <w:color w:val="374151"/>
          <w:sz w:val="28"/>
          <w:szCs w:val="28"/>
          <w:highlight w:val="cyan"/>
        </w:rPr>
      </w:pPr>
      <w:r w:rsidRPr="578870E3">
        <w:rPr>
          <w:rFonts w:eastAsiaTheme="minorEastAsia"/>
          <w:color w:val="374151"/>
          <w:sz w:val="28"/>
          <w:szCs w:val="28"/>
        </w:rPr>
        <w:t>To discourage thumb sucking and pacifier use, try to make it as stress-free as possible for the child. This means making it a gradual process rather than abruptly stopping these habits. If the child is a toddler, they can be rewarded with stickers for every day that they don’t use the pacifier or suck their thumb. Alternatively, a cuddly toy or blanket may be enough to comfort them instead (5).</w:t>
      </w:r>
    </w:p>
    <w:p w14:paraId="5ECC7E33" w14:textId="21A07696" w:rsidR="578870E3" w:rsidRDefault="578870E3" w:rsidP="00412808">
      <w:pPr>
        <w:jc w:val="both"/>
        <w:rPr>
          <w:rFonts w:eastAsiaTheme="minorEastAsia"/>
          <w:color w:val="374151"/>
          <w:sz w:val="28"/>
          <w:szCs w:val="28"/>
        </w:rPr>
      </w:pPr>
      <w:r w:rsidRPr="578870E3">
        <w:rPr>
          <w:rFonts w:eastAsiaTheme="minorEastAsia"/>
          <w:color w:val="374151"/>
          <w:sz w:val="28"/>
          <w:szCs w:val="28"/>
        </w:rPr>
        <w:t>Just remember to keep taking your baby for regular dental check-ups so that the dentist can monitor the effects of teething, thumb sucking, or pacifier use on their dental health and development. Then, if any concerns arise, they can be treated sooner rather than later. As well as dental check-ups, use positive reinforcement and praise when your baby allows you to brush their teeth without fuss. This will create a positive association with the habit and can even make it a special moment of bonding and connection.</w:t>
      </w:r>
    </w:p>
    <w:p w14:paraId="2ABFFEE7" w14:textId="139CA70C" w:rsidR="578870E3" w:rsidRPr="00412808" w:rsidRDefault="578870E3" w:rsidP="00412808">
      <w:pPr>
        <w:jc w:val="both"/>
        <w:rPr>
          <w:rFonts w:eastAsiaTheme="minorEastAsia"/>
          <w:b/>
          <w:color w:val="374151"/>
          <w:sz w:val="32"/>
          <w:szCs w:val="32"/>
        </w:rPr>
      </w:pPr>
      <w:r w:rsidRPr="00412808">
        <w:rPr>
          <w:rFonts w:eastAsiaTheme="minorEastAsia"/>
          <w:b/>
          <w:color w:val="374151"/>
          <w:sz w:val="32"/>
          <w:szCs w:val="32"/>
        </w:rPr>
        <w:t>Toddlers</w:t>
      </w:r>
    </w:p>
    <w:p w14:paraId="6121097E" w14:textId="3D8C3FBF" w:rsidR="578870E3" w:rsidRDefault="578870E3" w:rsidP="00412808">
      <w:pPr>
        <w:jc w:val="both"/>
        <w:rPr>
          <w:rFonts w:eastAsiaTheme="minorEastAsia"/>
          <w:color w:val="374151"/>
          <w:sz w:val="28"/>
          <w:szCs w:val="28"/>
        </w:rPr>
      </w:pPr>
      <w:r w:rsidRPr="578870E3">
        <w:rPr>
          <w:rFonts w:eastAsiaTheme="minorEastAsia"/>
          <w:color w:val="374151"/>
          <w:sz w:val="28"/>
          <w:szCs w:val="28"/>
        </w:rPr>
        <w:t xml:space="preserve">As the child grows into a toddler, the toothpaste that they use can contain fluoride to help protect the teeth against cavities (6). However, encourage the child to spit the toothpaste out, as some toothpastes that target this age group can be flavoured to encourage them to use the toothpaste. This is all well and good, but they may be tempted to eat it directly from the tube. This should be discouraged. There are also lots of brightly coloured, character toothbrushes available that are designed to make brushing teeth fun and enjoyable for young children. These are also shaped to make them easier to hold with small hands. Some have timers and </w:t>
      </w:r>
      <w:r w:rsidRPr="578870E3">
        <w:rPr>
          <w:rFonts w:eastAsiaTheme="minorEastAsia"/>
          <w:color w:val="374151"/>
          <w:sz w:val="28"/>
          <w:szCs w:val="28"/>
        </w:rPr>
        <w:lastRenderedPageBreak/>
        <w:t xml:space="preserve">may even play a two-minute tune to make sure the child’s teeth are cleaned for long enough (7). </w:t>
      </w:r>
    </w:p>
    <w:p w14:paraId="3B8393AF" w14:textId="5CB20584" w:rsidR="578870E3" w:rsidRDefault="578870E3" w:rsidP="00412808">
      <w:pPr>
        <w:jc w:val="both"/>
        <w:rPr>
          <w:rFonts w:eastAsiaTheme="minorEastAsia"/>
          <w:color w:val="374151"/>
          <w:sz w:val="28"/>
          <w:szCs w:val="28"/>
          <w:highlight w:val="yellow"/>
        </w:rPr>
      </w:pPr>
      <w:r w:rsidRPr="578870E3">
        <w:rPr>
          <w:rFonts w:eastAsiaTheme="minorEastAsia"/>
          <w:color w:val="374151"/>
          <w:sz w:val="28"/>
          <w:szCs w:val="28"/>
        </w:rPr>
        <w:t>Introducing this fun element helps to make them more likely to want to clean their teeth and embed the habit into their lives. Whatever toothbrush you use, use a smear of toothpaste until the child is three years old. At that age, the amount of toothpaste should be roughly the size of a pea. Teeth should be brushed twice a day, after breakfast and before bedtime. When the child wants to brush their own teeth, this should be encouraged. However, they need to be supervised until they are around seven years old to make sure that they do it properly (8).</w:t>
      </w:r>
    </w:p>
    <w:p w14:paraId="597F53BF" w14:textId="7DC039FC" w:rsidR="00396421" w:rsidRDefault="00396421" w:rsidP="00412808">
      <w:pPr>
        <w:spacing w:after="0"/>
        <w:jc w:val="both"/>
        <w:rPr>
          <w:rFonts w:eastAsiaTheme="minorEastAsia"/>
          <w:color w:val="374151"/>
          <w:sz w:val="28"/>
          <w:szCs w:val="28"/>
        </w:rPr>
      </w:pPr>
    </w:p>
    <w:p w14:paraId="31993148" w14:textId="6B046C71" w:rsidR="00396421" w:rsidRPr="00412808" w:rsidRDefault="578870E3" w:rsidP="00412808">
      <w:pPr>
        <w:jc w:val="both"/>
        <w:rPr>
          <w:rFonts w:eastAsiaTheme="minorEastAsia"/>
          <w:b/>
          <w:color w:val="374151"/>
          <w:sz w:val="32"/>
          <w:szCs w:val="32"/>
        </w:rPr>
      </w:pPr>
      <w:r w:rsidRPr="00412808">
        <w:rPr>
          <w:rFonts w:eastAsiaTheme="minorEastAsia"/>
          <w:b/>
          <w:color w:val="374151"/>
          <w:sz w:val="32"/>
          <w:szCs w:val="32"/>
        </w:rPr>
        <w:t>Baby bottles and toddler cups</w:t>
      </w:r>
    </w:p>
    <w:p w14:paraId="0DA7FFDD" w14:textId="4BFC5839" w:rsidR="578870E3" w:rsidRDefault="578870E3" w:rsidP="00412808">
      <w:pPr>
        <w:jc w:val="both"/>
        <w:rPr>
          <w:rFonts w:eastAsiaTheme="minorEastAsia"/>
          <w:color w:val="374151"/>
          <w:sz w:val="28"/>
          <w:szCs w:val="28"/>
          <w:highlight w:val="yellow"/>
        </w:rPr>
      </w:pPr>
      <w:r w:rsidRPr="578870E3">
        <w:rPr>
          <w:rFonts w:eastAsiaTheme="minorEastAsia"/>
          <w:color w:val="374151"/>
          <w:sz w:val="28"/>
          <w:szCs w:val="28"/>
        </w:rPr>
        <w:t>Even if they are breast-fed, it is a good idea to get babies used to bottles so that they can drink water. Do not be tempted to put sugary drinks or fruit juices in the bottle, as this can lead to tooth decay. Also, the baby should not be allowed to drink from the bottle for too long, as it can lead to “baby bottle tooth decay.” This is when the milk or juice lingers in the mouth, making the environment perfect for bacteria to grow. Some parents leave a bottle with a baby at night as they fall asleep, so opting for water in this bottle will make it a much healthier environment in the baby’s mouth. Plus, getting children used to drinking water is a good habit to encourage, as it benefits their overall health (9).</w:t>
      </w:r>
    </w:p>
    <w:p w14:paraId="0418925F" w14:textId="03BB7D96" w:rsidR="578870E3" w:rsidRDefault="578870E3" w:rsidP="00412808">
      <w:pPr>
        <w:jc w:val="both"/>
        <w:rPr>
          <w:rFonts w:eastAsiaTheme="minorEastAsia"/>
          <w:color w:val="374151"/>
          <w:sz w:val="28"/>
          <w:szCs w:val="28"/>
          <w:highlight w:val="yellow"/>
        </w:rPr>
      </w:pPr>
      <w:r w:rsidRPr="578870E3">
        <w:rPr>
          <w:rFonts w:eastAsiaTheme="minorEastAsia"/>
          <w:color w:val="374151"/>
          <w:sz w:val="28"/>
          <w:szCs w:val="28"/>
        </w:rPr>
        <w:t xml:space="preserve">When the child is about six months old and they are developing the ability to pick up and hold things, it is a good time to introduce drinking out of a cup. This is a better option than a bottle, as using a baby bottle for too long can affect the shape of the growing jaw, palate, and alignment of the teeth (10). Drinking from a cup also helps the child to strengthen their jaw, cheeks, tongue, and lips, as well as helping them to develop hand-to-mouth coordination and fine motor skills (11). </w:t>
      </w:r>
    </w:p>
    <w:p w14:paraId="684EDB92" w14:textId="23D39E23" w:rsidR="00396421" w:rsidRDefault="578870E3" w:rsidP="00412808">
      <w:pPr>
        <w:spacing w:after="0"/>
        <w:jc w:val="both"/>
        <w:rPr>
          <w:rFonts w:eastAsiaTheme="minorEastAsia"/>
          <w:color w:val="374151"/>
          <w:sz w:val="28"/>
          <w:szCs w:val="28"/>
        </w:rPr>
      </w:pPr>
      <w:r w:rsidRPr="578870E3">
        <w:rPr>
          <w:rFonts w:eastAsiaTheme="minorEastAsia"/>
          <w:color w:val="374151"/>
          <w:sz w:val="28"/>
          <w:szCs w:val="28"/>
        </w:rPr>
        <w:t>A combination of establishing regular, thorough oral hygiene habits, regular dental check-ups to address any issues promptly, along with mindful parenting can all help parents contribute to healthy teeth in babies and toddlers.</w:t>
      </w:r>
    </w:p>
    <w:p w14:paraId="733FB789" w14:textId="0E5C6F8E" w:rsidR="578870E3" w:rsidRDefault="578870E3" w:rsidP="578870E3">
      <w:pPr>
        <w:spacing w:after="0"/>
        <w:rPr>
          <w:rFonts w:eastAsiaTheme="minorEastAsia"/>
          <w:color w:val="374151"/>
          <w:sz w:val="28"/>
          <w:szCs w:val="28"/>
        </w:rPr>
      </w:pPr>
    </w:p>
    <w:p w14:paraId="5BB95EC2" w14:textId="77777777" w:rsidR="00412808" w:rsidRDefault="00412808" w:rsidP="578870E3">
      <w:pPr>
        <w:spacing w:after="0"/>
        <w:rPr>
          <w:rFonts w:eastAsiaTheme="minorEastAsia"/>
          <w:color w:val="374151"/>
          <w:sz w:val="28"/>
          <w:szCs w:val="28"/>
          <w:highlight w:val="yellow"/>
        </w:rPr>
      </w:pPr>
    </w:p>
    <w:p w14:paraId="35ADE3AE" w14:textId="77777777" w:rsidR="00412808" w:rsidRDefault="00412808" w:rsidP="578870E3">
      <w:pPr>
        <w:spacing w:after="0"/>
        <w:rPr>
          <w:rFonts w:eastAsiaTheme="minorEastAsia"/>
          <w:b/>
          <w:bCs/>
          <w:color w:val="374151"/>
          <w:sz w:val="28"/>
          <w:szCs w:val="28"/>
        </w:rPr>
      </w:pPr>
    </w:p>
    <w:p w14:paraId="2C445D26" w14:textId="71752233" w:rsidR="578870E3" w:rsidRDefault="578870E3" w:rsidP="578870E3">
      <w:pPr>
        <w:spacing w:after="0"/>
        <w:rPr>
          <w:rFonts w:eastAsiaTheme="minorEastAsia"/>
          <w:b/>
          <w:bCs/>
          <w:color w:val="374151"/>
          <w:sz w:val="28"/>
          <w:szCs w:val="28"/>
        </w:rPr>
      </w:pPr>
      <w:r w:rsidRPr="578870E3">
        <w:rPr>
          <w:rFonts w:eastAsiaTheme="minorEastAsia"/>
          <w:b/>
          <w:bCs/>
          <w:color w:val="374151"/>
          <w:sz w:val="28"/>
          <w:szCs w:val="28"/>
        </w:rPr>
        <w:lastRenderedPageBreak/>
        <w:t>References</w:t>
      </w:r>
    </w:p>
    <w:p w14:paraId="36506C5C" w14:textId="43486899" w:rsidR="578870E3" w:rsidRDefault="578870E3" w:rsidP="578870E3">
      <w:pPr>
        <w:pStyle w:val="ListParagraph"/>
        <w:numPr>
          <w:ilvl w:val="0"/>
          <w:numId w:val="11"/>
        </w:numPr>
        <w:rPr>
          <w:rFonts w:ascii="Calibri" w:eastAsia="Calibri" w:hAnsi="Calibri" w:cs="Calibri"/>
          <w:color w:val="374151"/>
          <w:sz w:val="28"/>
          <w:szCs w:val="28"/>
        </w:rPr>
      </w:pPr>
      <w:r w:rsidRPr="578870E3">
        <w:rPr>
          <w:rFonts w:ascii="Calibri" w:eastAsia="Calibri" w:hAnsi="Calibri" w:cs="Calibri"/>
          <w:color w:val="374151"/>
          <w:sz w:val="28"/>
          <w:szCs w:val="28"/>
        </w:rPr>
        <w:t xml:space="preserve">Why It’s Important to Take Care of Baby Teeth </w:t>
      </w:r>
      <w:hyperlink r:id="rId5">
        <w:r w:rsidRPr="578870E3">
          <w:rPr>
            <w:rStyle w:val="Hyperlink"/>
            <w:rFonts w:ascii="Calibri" w:eastAsia="Calibri" w:hAnsi="Calibri" w:cs="Calibri"/>
            <w:sz w:val="28"/>
            <w:szCs w:val="28"/>
          </w:rPr>
          <w:t>https://www.healthychildren.org/English/ages-stages/baby/teething-tooth-care/Pages/How-to-Prevent-Tooth-Decay-in-Your-Baby.aspx</w:t>
        </w:r>
      </w:hyperlink>
      <w:r w:rsidRPr="578870E3">
        <w:rPr>
          <w:rFonts w:ascii="Calibri" w:eastAsia="Calibri" w:hAnsi="Calibri" w:cs="Calibri"/>
          <w:color w:val="374151"/>
          <w:sz w:val="28"/>
          <w:szCs w:val="28"/>
        </w:rPr>
        <w:t>#</w:t>
      </w:r>
    </w:p>
    <w:p w14:paraId="34C40179" w14:textId="7A59544E" w:rsidR="578870E3" w:rsidRDefault="578870E3" w:rsidP="578870E3">
      <w:pPr>
        <w:pStyle w:val="ListParagraph"/>
        <w:numPr>
          <w:ilvl w:val="0"/>
          <w:numId w:val="11"/>
        </w:numPr>
        <w:rPr>
          <w:rFonts w:ascii="Calibri" w:eastAsia="Calibri" w:hAnsi="Calibri" w:cs="Calibri"/>
          <w:color w:val="374151"/>
          <w:sz w:val="28"/>
          <w:szCs w:val="28"/>
        </w:rPr>
      </w:pPr>
      <w:r w:rsidRPr="578870E3">
        <w:rPr>
          <w:rFonts w:ascii="Calibri" w:eastAsia="Calibri" w:hAnsi="Calibri" w:cs="Calibri"/>
          <w:color w:val="374151"/>
          <w:sz w:val="28"/>
          <w:szCs w:val="28"/>
        </w:rPr>
        <w:t xml:space="preserve">Symptoms Associated With Infant Teething: A Prospective Study </w:t>
      </w:r>
      <w:hyperlink r:id="rId6">
        <w:r w:rsidRPr="578870E3">
          <w:rPr>
            <w:rStyle w:val="Hyperlink"/>
            <w:rFonts w:ascii="Calibri" w:eastAsia="Calibri" w:hAnsi="Calibri" w:cs="Calibri"/>
            <w:sz w:val="28"/>
            <w:szCs w:val="28"/>
          </w:rPr>
          <w:t>https://www.mambaby.com/uploads/tx_dddownload/Abstract1761_01.pdf</w:t>
        </w:r>
      </w:hyperlink>
    </w:p>
    <w:p w14:paraId="775A7F67" w14:textId="1C2A2C80" w:rsidR="578870E3" w:rsidRDefault="578870E3" w:rsidP="578870E3">
      <w:pPr>
        <w:pStyle w:val="ListParagraph"/>
        <w:numPr>
          <w:ilvl w:val="0"/>
          <w:numId w:val="11"/>
        </w:numPr>
        <w:rPr>
          <w:rFonts w:ascii="Calibri" w:eastAsia="Calibri" w:hAnsi="Calibri" w:cs="Calibri"/>
          <w:color w:val="374151"/>
          <w:sz w:val="28"/>
          <w:szCs w:val="28"/>
        </w:rPr>
      </w:pPr>
      <w:r w:rsidRPr="578870E3">
        <w:rPr>
          <w:rFonts w:ascii="Calibri" w:eastAsia="Calibri" w:hAnsi="Calibri" w:cs="Calibri"/>
          <w:color w:val="374151"/>
          <w:sz w:val="28"/>
          <w:szCs w:val="28"/>
        </w:rPr>
        <w:t xml:space="preserve">Easing the pain: toys and remedies for teething babies  </w:t>
      </w:r>
      <w:hyperlink r:id="rId7">
        <w:r w:rsidRPr="578870E3">
          <w:rPr>
            <w:rStyle w:val="Hyperlink"/>
            <w:rFonts w:ascii="Calibri" w:eastAsia="Calibri" w:hAnsi="Calibri" w:cs="Calibri"/>
            <w:sz w:val="28"/>
            <w:szCs w:val="28"/>
          </w:rPr>
          <w:t>https://www.nct.org.uk/baby-toddler/teething/easing-pain-toys-and-remedies-for-teething-babies</w:t>
        </w:r>
      </w:hyperlink>
    </w:p>
    <w:p w14:paraId="6BDD49B8" w14:textId="301D6514" w:rsidR="578870E3" w:rsidRDefault="578870E3" w:rsidP="578870E3">
      <w:pPr>
        <w:pStyle w:val="ListParagraph"/>
        <w:numPr>
          <w:ilvl w:val="0"/>
          <w:numId w:val="11"/>
        </w:numPr>
        <w:rPr>
          <w:rFonts w:ascii="Calibri" w:eastAsia="Calibri" w:hAnsi="Calibri" w:cs="Calibri"/>
          <w:color w:val="000000" w:themeColor="text1"/>
          <w:sz w:val="28"/>
          <w:szCs w:val="28"/>
        </w:rPr>
      </w:pPr>
      <w:r w:rsidRPr="578870E3">
        <w:rPr>
          <w:rFonts w:ascii="Calibri" w:eastAsia="Calibri" w:hAnsi="Calibri" w:cs="Calibri"/>
          <w:color w:val="374151"/>
          <w:sz w:val="28"/>
          <w:szCs w:val="28"/>
        </w:rPr>
        <w:t xml:space="preserve">Tips for helping your teething baby </w:t>
      </w:r>
      <w:hyperlink r:id="rId8">
        <w:r w:rsidRPr="578870E3">
          <w:rPr>
            <w:rStyle w:val="Hyperlink"/>
            <w:rFonts w:ascii="Calibri" w:eastAsia="Calibri" w:hAnsi="Calibri" w:cs="Calibri"/>
            <w:sz w:val="28"/>
            <w:szCs w:val="28"/>
          </w:rPr>
          <w:t>https://www.nhs.uk/conditions/baby/babys-development/teething/tips-for-helping-your-teething-baby/</w:t>
        </w:r>
      </w:hyperlink>
    </w:p>
    <w:p w14:paraId="1C4FF78C" w14:textId="1CFE2757" w:rsidR="578870E3" w:rsidRDefault="578870E3" w:rsidP="578870E3">
      <w:pPr>
        <w:pStyle w:val="ListParagraph"/>
        <w:numPr>
          <w:ilvl w:val="0"/>
          <w:numId w:val="11"/>
        </w:numPr>
        <w:rPr>
          <w:rFonts w:ascii="Calibri" w:eastAsia="Calibri" w:hAnsi="Calibri" w:cs="Calibri"/>
          <w:color w:val="000000" w:themeColor="text1"/>
          <w:sz w:val="28"/>
          <w:szCs w:val="28"/>
        </w:rPr>
      </w:pPr>
      <w:r w:rsidRPr="578870E3">
        <w:rPr>
          <w:rFonts w:ascii="Calibri" w:eastAsia="Calibri" w:hAnsi="Calibri" w:cs="Calibri"/>
          <w:color w:val="374151"/>
          <w:sz w:val="28"/>
          <w:szCs w:val="28"/>
        </w:rPr>
        <w:t xml:space="preserve">How Thumb Sucking and Pacifier Affect the Teeth of a Child </w:t>
      </w:r>
      <w:hyperlink r:id="rId9">
        <w:r w:rsidRPr="578870E3">
          <w:rPr>
            <w:rStyle w:val="Hyperlink"/>
            <w:rFonts w:ascii="Calibri" w:eastAsia="Calibri" w:hAnsi="Calibri" w:cs="Calibri"/>
            <w:sz w:val="28"/>
            <w:szCs w:val="28"/>
          </w:rPr>
          <w:t>https://smileshinedentistry.com/how-thumb-sucking-and-pacifier-affect-the-teeth-of-a-child/</w:t>
        </w:r>
      </w:hyperlink>
    </w:p>
    <w:p w14:paraId="4A7A5875" w14:textId="2839A28E" w:rsidR="578870E3" w:rsidRDefault="578870E3" w:rsidP="578870E3">
      <w:pPr>
        <w:pStyle w:val="ListParagraph"/>
        <w:numPr>
          <w:ilvl w:val="0"/>
          <w:numId w:val="11"/>
        </w:numPr>
        <w:rPr>
          <w:rFonts w:ascii="Calibri" w:eastAsia="Calibri" w:hAnsi="Calibri" w:cs="Calibri"/>
          <w:color w:val="000000" w:themeColor="text1"/>
          <w:sz w:val="28"/>
          <w:szCs w:val="28"/>
        </w:rPr>
      </w:pPr>
      <w:r w:rsidRPr="578870E3">
        <w:rPr>
          <w:rFonts w:ascii="Calibri" w:eastAsia="Calibri" w:hAnsi="Calibri" w:cs="Calibri"/>
          <w:color w:val="374151"/>
          <w:sz w:val="28"/>
          <w:szCs w:val="28"/>
        </w:rPr>
        <w:t xml:space="preserve">Chapter 9: Fluoride </w:t>
      </w:r>
      <w:hyperlink r:id="rId10">
        <w:r w:rsidRPr="578870E3">
          <w:rPr>
            <w:rStyle w:val="Hyperlink"/>
            <w:rFonts w:ascii="Calibri" w:eastAsia="Calibri" w:hAnsi="Calibri" w:cs="Calibri"/>
            <w:sz w:val="28"/>
            <w:szCs w:val="28"/>
          </w:rPr>
          <w:t>https://www.gov.uk/government/publications/delivering-better-oral-health-an-evidence-based-toolkit-for-prevention/chapter-9-fluoride</w:t>
        </w:r>
      </w:hyperlink>
      <w:r w:rsidRPr="578870E3">
        <w:rPr>
          <w:rFonts w:ascii="Calibri" w:eastAsia="Calibri" w:hAnsi="Calibri" w:cs="Calibri"/>
          <w:color w:val="374151"/>
          <w:sz w:val="28"/>
          <w:szCs w:val="28"/>
        </w:rPr>
        <w:t xml:space="preserve"> </w:t>
      </w:r>
      <w:r w:rsidRPr="578870E3">
        <w:rPr>
          <w:rFonts w:ascii="Calibri" w:eastAsia="Calibri" w:hAnsi="Calibri" w:cs="Calibri"/>
          <w:color w:val="000000" w:themeColor="text1"/>
          <w:sz w:val="28"/>
          <w:szCs w:val="28"/>
        </w:rPr>
        <w:t xml:space="preserve"> </w:t>
      </w:r>
    </w:p>
    <w:p w14:paraId="7EB01985" w14:textId="6EAB8B0A" w:rsidR="578870E3" w:rsidRDefault="578870E3" w:rsidP="578870E3">
      <w:pPr>
        <w:pStyle w:val="ListParagraph"/>
        <w:numPr>
          <w:ilvl w:val="0"/>
          <w:numId w:val="11"/>
        </w:numPr>
        <w:rPr>
          <w:rFonts w:ascii="Calibri" w:eastAsia="Calibri" w:hAnsi="Calibri" w:cs="Calibri"/>
          <w:color w:val="000000" w:themeColor="text1"/>
          <w:sz w:val="28"/>
          <w:szCs w:val="28"/>
        </w:rPr>
      </w:pPr>
      <w:proofErr w:type="spellStart"/>
      <w:r w:rsidRPr="578870E3">
        <w:rPr>
          <w:rFonts w:ascii="Calibri" w:eastAsia="Calibri" w:hAnsi="Calibri" w:cs="Calibri"/>
          <w:color w:val="374151"/>
          <w:sz w:val="28"/>
          <w:szCs w:val="28"/>
        </w:rPr>
        <w:t>Brushbaby</w:t>
      </w:r>
      <w:bookmarkStart w:id="0" w:name="_GoBack"/>
      <w:bookmarkEnd w:id="0"/>
      <w:proofErr w:type="spellEnd"/>
      <w:r w:rsidRPr="578870E3">
        <w:rPr>
          <w:rFonts w:ascii="Calibri" w:eastAsia="Calibri" w:hAnsi="Calibri" w:cs="Calibri"/>
          <w:color w:val="374151"/>
          <w:sz w:val="28"/>
          <w:szCs w:val="28"/>
        </w:rPr>
        <w:t xml:space="preserve"> toothbrush collections </w:t>
      </w:r>
      <w:hyperlink r:id="rId11">
        <w:r w:rsidRPr="578870E3">
          <w:rPr>
            <w:rStyle w:val="Hyperlink"/>
            <w:rFonts w:ascii="Calibri" w:eastAsia="Calibri" w:hAnsi="Calibri" w:cs="Calibri"/>
            <w:sz w:val="28"/>
            <w:szCs w:val="28"/>
          </w:rPr>
          <w:t>https://brushbaby.com/collections/toothbrushes</w:t>
        </w:r>
      </w:hyperlink>
      <w:r w:rsidRPr="578870E3">
        <w:rPr>
          <w:rFonts w:ascii="Calibri" w:eastAsia="Calibri" w:hAnsi="Calibri" w:cs="Calibri"/>
          <w:color w:val="374151"/>
          <w:sz w:val="28"/>
          <w:szCs w:val="28"/>
        </w:rPr>
        <w:t xml:space="preserve"> </w:t>
      </w:r>
      <w:r w:rsidRPr="578870E3">
        <w:rPr>
          <w:rFonts w:ascii="Calibri" w:eastAsia="Calibri" w:hAnsi="Calibri" w:cs="Calibri"/>
          <w:color w:val="000000" w:themeColor="text1"/>
          <w:sz w:val="28"/>
          <w:szCs w:val="28"/>
        </w:rPr>
        <w:t xml:space="preserve"> </w:t>
      </w:r>
    </w:p>
    <w:p w14:paraId="21F3839D" w14:textId="3D779B7F" w:rsidR="578870E3" w:rsidRDefault="578870E3" w:rsidP="578870E3">
      <w:pPr>
        <w:pStyle w:val="ListParagraph"/>
        <w:numPr>
          <w:ilvl w:val="0"/>
          <w:numId w:val="11"/>
        </w:numPr>
        <w:rPr>
          <w:rFonts w:ascii="Calibri" w:eastAsia="Calibri" w:hAnsi="Calibri" w:cs="Calibri"/>
          <w:color w:val="000000" w:themeColor="text1"/>
          <w:sz w:val="28"/>
          <w:szCs w:val="28"/>
        </w:rPr>
      </w:pPr>
      <w:r w:rsidRPr="578870E3">
        <w:rPr>
          <w:rFonts w:ascii="Calibri" w:eastAsia="Calibri" w:hAnsi="Calibri" w:cs="Calibri"/>
          <w:color w:val="374151"/>
          <w:sz w:val="28"/>
          <w:szCs w:val="28"/>
        </w:rPr>
        <w:t xml:space="preserve">Toothbrushing advice </w:t>
      </w:r>
      <w:hyperlink r:id="rId12">
        <w:r w:rsidRPr="578870E3">
          <w:rPr>
            <w:rStyle w:val="Hyperlink"/>
            <w:rFonts w:ascii="Calibri" w:eastAsia="Calibri" w:hAnsi="Calibri" w:cs="Calibri"/>
            <w:sz w:val="28"/>
            <w:szCs w:val="28"/>
          </w:rPr>
          <w:t>https://www.bdct.nhs.uk/toothbrushing-advice/</w:t>
        </w:r>
      </w:hyperlink>
    </w:p>
    <w:p w14:paraId="42646E23" w14:textId="39D638A5" w:rsidR="578870E3" w:rsidRDefault="578870E3" w:rsidP="578870E3">
      <w:pPr>
        <w:pStyle w:val="ListParagraph"/>
        <w:numPr>
          <w:ilvl w:val="0"/>
          <w:numId w:val="11"/>
        </w:numPr>
        <w:rPr>
          <w:rFonts w:ascii="Calibri" w:eastAsia="Calibri" w:hAnsi="Calibri" w:cs="Calibri"/>
          <w:color w:val="000000" w:themeColor="text1"/>
          <w:sz w:val="28"/>
          <w:szCs w:val="28"/>
        </w:rPr>
      </w:pPr>
      <w:r w:rsidRPr="578870E3">
        <w:rPr>
          <w:rFonts w:ascii="Calibri" w:eastAsia="Calibri" w:hAnsi="Calibri" w:cs="Calibri"/>
          <w:color w:val="374151"/>
          <w:sz w:val="28"/>
          <w:szCs w:val="28"/>
        </w:rPr>
        <w:t xml:space="preserve">Baby Bottle Tooth Decay: Treatment and Prevention </w:t>
      </w:r>
      <w:hyperlink r:id="rId13">
        <w:r w:rsidRPr="578870E3">
          <w:rPr>
            <w:rStyle w:val="Hyperlink"/>
            <w:rFonts w:ascii="Calibri" w:eastAsia="Calibri" w:hAnsi="Calibri" w:cs="Calibri"/>
            <w:sz w:val="28"/>
            <w:szCs w:val="28"/>
          </w:rPr>
          <w:t>https://www.colgate.com/en-us/oral-health/kids-oral-care/treatment-for-baby-bottle-tooth-decay</w:t>
        </w:r>
      </w:hyperlink>
    </w:p>
    <w:p w14:paraId="5A1C4702" w14:textId="66A467AA" w:rsidR="578870E3" w:rsidRDefault="578870E3" w:rsidP="578870E3">
      <w:pPr>
        <w:pStyle w:val="ListParagraph"/>
        <w:numPr>
          <w:ilvl w:val="0"/>
          <w:numId w:val="11"/>
        </w:numPr>
        <w:rPr>
          <w:rFonts w:ascii="Calibri" w:eastAsia="Calibri" w:hAnsi="Calibri" w:cs="Calibri"/>
          <w:color w:val="374151"/>
          <w:sz w:val="28"/>
          <w:szCs w:val="28"/>
        </w:rPr>
      </w:pPr>
      <w:r w:rsidRPr="578870E3">
        <w:rPr>
          <w:rFonts w:ascii="Calibri" w:eastAsia="Calibri" w:hAnsi="Calibri" w:cs="Calibri"/>
          <w:color w:val="374151"/>
          <w:sz w:val="28"/>
          <w:szCs w:val="28"/>
        </w:rPr>
        <w:t xml:space="preserve">Infant and Baby Feeding and the Development of the Maxillofacial Complex Based on Own Observations and the Literature </w:t>
      </w:r>
      <w:hyperlink r:id="rId14">
        <w:r w:rsidRPr="578870E3">
          <w:rPr>
            <w:rStyle w:val="Hyperlink"/>
            <w:rFonts w:ascii="Calibri" w:eastAsia="Calibri" w:hAnsi="Calibri" w:cs="Calibri"/>
            <w:sz w:val="28"/>
            <w:szCs w:val="28"/>
          </w:rPr>
          <w:t>https://www.ncbi.nlm.nih.gov/pmc/articles/PMC8522884/</w:t>
        </w:r>
      </w:hyperlink>
    </w:p>
    <w:p w14:paraId="38C6E9E1" w14:textId="38CB247B" w:rsidR="578870E3" w:rsidRDefault="578870E3" w:rsidP="578870E3">
      <w:pPr>
        <w:pStyle w:val="ListParagraph"/>
        <w:numPr>
          <w:ilvl w:val="0"/>
          <w:numId w:val="11"/>
        </w:numPr>
        <w:rPr>
          <w:rFonts w:ascii="Calibri" w:eastAsia="Calibri" w:hAnsi="Calibri" w:cs="Calibri"/>
          <w:color w:val="374151"/>
          <w:sz w:val="28"/>
          <w:szCs w:val="28"/>
        </w:rPr>
      </w:pPr>
      <w:r w:rsidRPr="578870E3">
        <w:rPr>
          <w:rFonts w:ascii="Calibri" w:eastAsia="Calibri" w:hAnsi="Calibri" w:cs="Calibri"/>
          <w:color w:val="374151"/>
          <w:sz w:val="28"/>
          <w:szCs w:val="28"/>
        </w:rPr>
        <w:t xml:space="preserve">Bottle to Cup Transition </w:t>
      </w:r>
      <w:hyperlink r:id="rId15">
        <w:r w:rsidRPr="578870E3">
          <w:rPr>
            <w:rStyle w:val="Hyperlink"/>
            <w:rFonts w:ascii="Calibri" w:eastAsia="Calibri" w:hAnsi="Calibri" w:cs="Calibri"/>
            <w:sz w:val="28"/>
            <w:szCs w:val="28"/>
          </w:rPr>
          <w:t>https://chcmass.com/blog/bottle-to-cup-transition</w:t>
        </w:r>
      </w:hyperlink>
    </w:p>
    <w:p w14:paraId="0368DEC3" w14:textId="613A2941" w:rsidR="578870E3" w:rsidRDefault="578870E3" w:rsidP="578870E3">
      <w:pPr>
        <w:spacing w:after="0"/>
        <w:rPr>
          <w:rFonts w:eastAsiaTheme="minorEastAsia"/>
          <w:color w:val="374151"/>
          <w:sz w:val="28"/>
          <w:szCs w:val="28"/>
        </w:rPr>
      </w:pPr>
    </w:p>
    <w:p w14:paraId="2C078E63" w14:textId="2A2D0D6C" w:rsidR="00396421" w:rsidRDefault="00396421" w:rsidP="578870E3">
      <w:pPr>
        <w:rPr>
          <w:rFonts w:eastAsiaTheme="minorEastAsia"/>
          <w:sz w:val="28"/>
          <w:szCs w:val="28"/>
        </w:rPr>
      </w:pPr>
    </w:p>
    <w:sectPr w:rsidR="003964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0D5C6"/>
    <w:multiLevelType w:val="hybridMultilevel"/>
    <w:tmpl w:val="E8AE0BAA"/>
    <w:lvl w:ilvl="0" w:tplc="C958AABC">
      <w:start w:val="1"/>
      <w:numFmt w:val="decimal"/>
      <w:lvlText w:val="%1."/>
      <w:lvlJc w:val="left"/>
      <w:pPr>
        <w:ind w:left="720" w:hanging="360"/>
      </w:pPr>
    </w:lvl>
    <w:lvl w:ilvl="1" w:tplc="9BCEAA32">
      <w:start w:val="1"/>
      <w:numFmt w:val="lowerLetter"/>
      <w:lvlText w:val="%2."/>
      <w:lvlJc w:val="left"/>
      <w:pPr>
        <w:ind w:left="1440" w:hanging="360"/>
      </w:pPr>
    </w:lvl>
    <w:lvl w:ilvl="2" w:tplc="D0028D0A">
      <w:start w:val="1"/>
      <w:numFmt w:val="lowerRoman"/>
      <w:lvlText w:val="%3."/>
      <w:lvlJc w:val="right"/>
      <w:pPr>
        <w:ind w:left="2160" w:hanging="180"/>
      </w:pPr>
    </w:lvl>
    <w:lvl w:ilvl="3" w:tplc="56B612C2">
      <w:start w:val="1"/>
      <w:numFmt w:val="decimal"/>
      <w:lvlText w:val="%4."/>
      <w:lvlJc w:val="left"/>
      <w:pPr>
        <w:ind w:left="2880" w:hanging="360"/>
      </w:pPr>
    </w:lvl>
    <w:lvl w:ilvl="4" w:tplc="DA348840">
      <w:start w:val="1"/>
      <w:numFmt w:val="lowerLetter"/>
      <w:lvlText w:val="%5."/>
      <w:lvlJc w:val="left"/>
      <w:pPr>
        <w:ind w:left="3600" w:hanging="360"/>
      </w:pPr>
    </w:lvl>
    <w:lvl w:ilvl="5" w:tplc="652E0EFC">
      <w:start w:val="1"/>
      <w:numFmt w:val="lowerRoman"/>
      <w:lvlText w:val="%6."/>
      <w:lvlJc w:val="right"/>
      <w:pPr>
        <w:ind w:left="4320" w:hanging="180"/>
      </w:pPr>
    </w:lvl>
    <w:lvl w:ilvl="6" w:tplc="3A7C36A2">
      <w:start w:val="1"/>
      <w:numFmt w:val="decimal"/>
      <w:lvlText w:val="%7."/>
      <w:lvlJc w:val="left"/>
      <w:pPr>
        <w:ind w:left="5040" w:hanging="360"/>
      </w:pPr>
    </w:lvl>
    <w:lvl w:ilvl="7" w:tplc="51FE0F62">
      <w:start w:val="1"/>
      <w:numFmt w:val="lowerLetter"/>
      <w:lvlText w:val="%8."/>
      <w:lvlJc w:val="left"/>
      <w:pPr>
        <w:ind w:left="5760" w:hanging="360"/>
      </w:pPr>
    </w:lvl>
    <w:lvl w:ilvl="8" w:tplc="77DA6844">
      <w:start w:val="1"/>
      <w:numFmt w:val="lowerRoman"/>
      <w:lvlText w:val="%9."/>
      <w:lvlJc w:val="right"/>
      <w:pPr>
        <w:ind w:left="6480" w:hanging="180"/>
      </w:pPr>
    </w:lvl>
  </w:abstractNum>
  <w:abstractNum w:abstractNumId="1" w15:restartNumberingAfterBreak="0">
    <w:nsid w:val="0B130037"/>
    <w:multiLevelType w:val="hybridMultilevel"/>
    <w:tmpl w:val="851E3CAE"/>
    <w:lvl w:ilvl="0" w:tplc="4DF077CE">
      <w:start w:val="1"/>
      <w:numFmt w:val="decimal"/>
      <w:lvlText w:val="%1."/>
      <w:lvlJc w:val="left"/>
      <w:pPr>
        <w:ind w:left="720" w:hanging="360"/>
      </w:pPr>
    </w:lvl>
    <w:lvl w:ilvl="1" w:tplc="BA92F066">
      <w:start w:val="1"/>
      <w:numFmt w:val="lowerLetter"/>
      <w:lvlText w:val="%2."/>
      <w:lvlJc w:val="left"/>
      <w:pPr>
        <w:ind w:left="1440" w:hanging="360"/>
      </w:pPr>
    </w:lvl>
    <w:lvl w:ilvl="2" w:tplc="10F49F24">
      <w:start w:val="1"/>
      <w:numFmt w:val="lowerRoman"/>
      <w:lvlText w:val="%3."/>
      <w:lvlJc w:val="right"/>
      <w:pPr>
        <w:ind w:left="2160" w:hanging="180"/>
      </w:pPr>
    </w:lvl>
    <w:lvl w:ilvl="3" w:tplc="D452F7BE">
      <w:start w:val="1"/>
      <w:numFmt w:val="decimal"/>
      <w:lvlText w:val="%4."/>
      <w:lvlJc w:val="left"/>
      <w:pPr>
        <w:ind w:left="2880" w:hanging="360"/>
      </w:pPr>
    </w:lvl>
    <w:lvl w:ilvl="4" w:tplc="C0D8D16A">
      <w:start w:val="1"/>
      <w:numFmt w:val="lowerLetter"/>
      <w:lvlText w:val="%5."/>
      <w:lvlJc w:val="left"/>
      <w:pPr>
        <w:ind w:left="3600" w:hanging="360"/>
      </w:pPr>
    </w:lvl>
    <w:lvl w:ilvl="5" w:tplc="82C2C708">
      <w:start w:val="1"/>
      <w:numFmt w:val="lowerRoman"/>
      <w:lvlText w:val="%6."/>
      <w:lvlJc w:val="right"/>
      <w:pPr>
        <w:ind w:left="4320" w:hanging="180"/>
      </w:pPr>
    </w:lvl>
    <w:lvl w:ilvl="6" w:tplc="2576AD64">
      <w:start w:val="1"/>
      <w:numFmt w:val="decimal"/>
      <w:lvlText w:val="%7."/>
      <w:lvlJc w:val="left"/>
      <w:pPr>
        <w:ind w:left="5040" w:hanging="360"/>
      </w:pPr>
    </w:lvl>
    <w:lvl w:ilvl="7" w:tplc="877E6A8E">
      <w:start w:val="1"/>
      <w:numFmt w:val="lowerLetter"/>
      <w:lvlText w:val="%8."/>
      <w:lvlJc w:val="left"/>
      <w:pPr>
        <w:ind w:left="5760" w:hanging="360"/>
      </w:pPr>
    </w:lvl>
    <w:lvl w:ilvl="8" w:tplc="3E92E556">
      <w:start w:val="1"/>
      <w:numFmt w:val="lowerRoman"/>
      <w:lvlText w:val="%9."/>
      <w:lvlJc w:val="right"/>
      <w:pPr>
        <w:ind w:left="6480" w:hanging="180"/>
      </w:pPr>
    </w:lvl>
  </w:abstractNum>
  <w:abstractNum w:abstractNumId="2" w15:restartNumberingAfterBreak="0">
    <w:nsid w:val="198B4CFA"/>
    <w:multiLevelType w:val="hybridMultilevel"/>
    <w:tmpl w:val="318E7708"/>
    <w:lvl w:ilvl="0" w:tplc="118CAC88">
      <w:start w:val="1"/>
      <w:numFmt w:val="decimal"/>
      <w:lvlText w:val="%1."/>
      <w:lvlJc w:val="left"/>
      <w:pPr>
        <w:ind w:left="720" w:hanging="360"/>
      </w:pPr>
    </w:lvl>
    <w:lvl w:ilvl="1" w:tplc="800E2C18">
      <w:start w:val="1"/>
      <w:numFmt w:val="lowerLetter"/>
      <w:lvlText w:val="%2."/>
      <w:lvlJc w:val="left"/>
      <w:pPr>
        <w:ind w:left="1440" w:hanging="360"/>
      </w:pPr>
    </w:lvl>
    <w:lvl w:ilvl="2" w:tplc="1AE88B10">
      <w:start w:val="1"/>
      <w:numFmt w:val="lowerRoman"/>
      <w:lvlText w:val="%3."/>
      <w:lvlJc w:val="right"/>
      <w:pPr>
        <w:ind w:left="2160" w:hanging="180"/>
      </w:pPr>
    </w:lvl>
    <w:lvl w:ilvl="3" w:tplc="673841E0">
      <w:start w:val="1"/>
      <w:numFmt w:val="decimal"/>
      <w:lvlText w:val="%4."/>
      <w:lvlJc w:val="left"/>
      <w:pPr>
        <w:ind w:left="2880" w:hanging="360"/>
      </w:pPr>
    </w:lvl>
    <w:lvl w:ilvl="4" w:tplc="878C7F18">
      <w:start w:val="1"/>
      <w:numFmt w:val="lowerLetter"/>
      <w:lvlText w:val="%5."/>
      <w:lvlJc w:val="left"/>
      <w:pPr>
        <w:ind w:left="3600" w:hanging="360"/>
      </w:pPr>
    </w:lvl>
    <w:lvl w:ilvl="5" w:tplc="33C46B0E">
      <w:start w:val="1"/>
      <w:numFmt w:val="lowerRoman"/>
      <w:lvlText w:val="%6."/>
      <w:lvlJc w:val="right"/>
      <w:pPr>
        <w:ind w:left="4320" w:hanging="180"/>
      </w:pPr>
    </w:lvl>
    <w:lvl w:ilvl="6" w:tplc="8B629362">
      <w:start w:val="1"/>
      <w:numFmt w:val="decimal"/>
      <w:lvlText w:val="%7."/>
      <w:lvlJc w:val="left"/>
      <w:pPr>
        <w:ind w:left="5040" w:hanging="360"/>
      </w:pPr>
    </w:lvl>
    <w:lvl w:ilvl="7" w:tplc="B9382D66">
      <w:start w:val="1"/>
      <w:numFmt w:val="lowerLetter"/>
      <w:lvlText w:val="%8."/>
      <w:lvlJc w:val="left"/>
      <w:pPr>
        <w:ind w:left="5760" w:hanging="360"/>
      </w:pPr>
    </w:lvl>
    <w:lvl w:ilvl="8" w:tplc="F8B4C8D4">
      <w:start w:val="1"/>
      <w:numFmt w:val="lowerRoman"/>
      <w:lvlText w:val="%9."/>
      <w:lvlJc w:val="right"/>
      <w:pPr>
        <w:ind w:left="6480" w:hanging="180"/>
      </w:pPr>
    </w:lvl>
  </w:abstractNum>
  <w:abstractNum w:abstractNumId="3" w15:restartNumberingAfterBreak="0">
    <w:nsid w:val="1C721FDE"/>
    <w:multiLevelType w:val="hybridMultilevel"/>
    <w:tmpl w:val="D754521C"/>
    <w:lvl w:ilvl="0" w:tplc="86107E8C">
      <w:start w:val="1"/>
      <w:numFmt w:val="bullet"/>
      <w:lvlText w:val=""/>
      <w:lvlJc w:val="left"/>
      <w:pPr>
        <w:ind w:left="720" w:hanging="360"/>
      </w:pPr>
      <w:rPr>
        <w:rFonts w:ascii="Symbol" w:hAnsi="Symbol" w:hint="default"/>
      </w:rPr>
    </w:lvl>
    <w:lvl w:ilvl="1" w:tplc="2738F524">
      <w:start w:val="1"/>
      <w:numFmt w:val="bullet"/>
      <w:lvlText w:val="o"/>
      <w:lvlJc w:val="left"/>
      <w:pPr>
        <w:ind w:left="1440" w:hanging="360"/>
      </w:pPr>
      <w:rPr>
        <w:rFonts w:ascii="Courier New" w:hAnsi="Courier New" w:hint="default"/>
      </w:rPr>
    </w:lvl>
    <w:lvl w:ilvl="2" w:tplc="01345F0E">
      <w:start w:val="1"/>
      <w:numFmt w:val="bullet"/>
      <w:lvlText w:val=""/>
      <w:lvlJc w:val="left"/>
      <w:pPr>
        <w:ind w:left="2160" w:hanging="360"/>
      </w:pPr>
      <w:rPr>
        <w:rFonts w:ascii="Wingdings" w:hAnsi="Wingdings" w:hint="default"/>
      </w:rPr>
    </w:lvl>
    <w:lvl w:ilvl="3" w:tplc="0B40D38C">
      <w:start w:val="1"/>
      <w:numFmt w:val="bullet"/>
      <w:lvlText w:val=""/>
      <w:lvlJc w:val="left"/>
      <w:pPr>
        <w:ind w:left="2880" w:hanging="360"/>
      </w:pPr>
      <w:rPr>
        <w:rFonts w:ascii="Symbol" w:hAnsi="Symbol" w:hint="default"/>
      </w:rPr>
    </w:lvl>
    <w:lvl w:ilvl="4" w:tplc="20EC784A">
      <w:start w:val="1"/>
      <w:numFmt w:val="bullet"/>
      <w:lvlText w:val="o"/>
      <w:lvlJc w:val="left"/>
      <w:pPr>
        <w:ind w:left="3600" w:hanging="360"/>
      </w:pPr>
      <w:rPr>
        <w:rFonts w:ascii="Courier New" w:hAnsi="Courier New" w:hint="default"/>
      </w:rPr>
    </w:lvl>
    <w:lvl w:ilvl="5" w:tplc="2D1A8378">
      <w:start w:val="1"/>
      <w:numFmt w:val="bullet"/>
      <w:lvlText w:val=""/>
      <w:lvlJc w:val="left"/>
      <w:pPr>
        <w:ind w:left="4320" w:hanging="360"/>
      </w:pPr>
      <w:rPr>
        <w:rFonts w:ascii="Wingdings" w:hAnsi="Wingdings" w:hint="default"/>
      </w:rPr>
    </w:lvl>
    <w:lvl w:ilvl="6" w:tplc="1E305A16">
      <w:start w:val="1"/>
      <w:numFmt w:val="bullet"/>
      <w:lvlText w:val=""/>
      <w:lvlJc w:val="left"/>
      <w:pPr>
        <w:ind w:left="5040" w:hanging="360"/>
      </w:pPr>
      <w:rPr>
        <w:rFonts w:ascii="Symbol" w:hAnsi="Symbol" w:hint="default"/>
      </w:rPr>
    </w:lvl>
    <w:lvl w:ilvl="7" w:tplc="81DE9456">
      <w:start w:val="1"/>
      <w:numFmt w:val="bullet"/>
      <w:lvlText w:val="o"/>
      <w:lvlJc w:val="left"/>
      <w:pPr>
        <w:ind w:left="5760" w:hanging="360"/>
      </w:pPr>
      <w:rPr>
        <w:rFonts w:ascii="Courier New" w:hAnsi="Courier New" w:hint="default"/>
      </w:rPr>
    </w:lvl>
    <w:lvl w:ilvl="8" w:tplc="277E6766">
      <w:start w:val="1"/>
      <w:numFmt w:val="bullet"/>
      <w:lvlText w:val=""/>
      <w:lvlJc w:val="left"/>
      <w:pPr>
        <w:ind w:left="6480" w:hanging="360"/>
      </w:pPr>
      <w:rPr>
        <w:rFonts w:ascii="Wingdings" w:hAnsi="Wingdings" w:hint="default"/>
      </w:rPr>
    </w:lvl>
  </w:abstractNum>
  <w:abstractNum w:abstractNumId="4" w15:restartNumberingAfterBreak="0">
    <w:nsid w:val="1D6931A6"/>
    <w:multiLevelType w:val="hybridMultilevel"/>
    <w:tmpl w:val="685AC38E"/>
    <w:lvl w:ilvl="0" w:tplc="BE265AEC">
      <w:start w:val="1"/>
      <w:numFmt w:val="decimal"/>
      <w:lvlText w:val="%1."/>
      <w:lvlJc w:val="left"/>
      <w:pPr>
        <w:ind w:left="720" w:hanging="360"/>
      </w:pPr>
    </w:lvl>
    <w:lvl w:ilvl="1" w:tplc="685601CE">
      <w:start w:val="1"/>
      <w:numFmt w:val="lowerLetter"/>
      <w:lvlText w:val="%2."/>
      <w:lvlJc w:val="left"/>
      <w:pPr>
        <w:ind w:left="1440" w:hanging="360"/>
      </w:pPr>
    </w:lvl>
    <w:lvl w:ilvl="2" w:tplc="7C78767E">
      <w:start w:val="1"/>
      <w:numFmt w:val="lowerRoman"/>
      <w:lvlText w:val="%3."/>
      <w:lvlJc w:val="right"/>
      <w:pPr>
        <w:ind w:left="2160" w:hanging="180"/>
      </w:pPr>
    </w:lvl>
    <w:lvl w:ilvl="3" w:tplc="2B12DC06">
      <w:start w:val="1"/>
      <w:numFmt w:val="decimal"/>
      <w:lvlText w:val="%4."/>
      <w:lvlJc w:val="left"/>
      <w:pPr>
        <w:ind w:left="2880" w:hanging="360"/>
      </w:pPr>
    </w:lvl>
    <w:lvl w:ilvl="4" w:tplc="57DE69E8">
      <w:start w:val="1"/>
      <w:numFmt w:val="lowerLetter"/>
      <w:lvlText w:val="%5."/>
      <w:lvlJc w:val="left"/>
      <w:pPr>
        <w:ind w:left="3600" w:hanging="360"/>
      </w:pPr>
    </w:lvl>
    <w:lvl w:ilvl="5" w:tplc="8946DCF6">
      <w:start w:val="1"/>
      <w:numFmt w:val="lowerRoman"/>
      <w:lvlText w:val="%6."/>
      <w:lvlJc w:val="right"/>
      <w:pPr>
        <w:ind w:left="4320" w:hanging="180"/>
      </w:pPr>
    </w:lvl>
    <w:lvl w:ilvl="6" w:tplc="661E06D0">
      <w:start w:val="1"/>
      <w:numFmt w:val="decimal"/>
      <w:lvlText w:val="%7."/>
      <w:lvlJc w:val="left"/>
      <w:pPr>
        <w:ind w:left="5040" w:hanging="360"/>
      </w:pPr>
    </w:lvl>
    <w:lvl w:ilvl="7" w:tplc="981842F4">
      <w:start w:val="1"/>
      <w:numFmt w:val="lowerLetter"/>
      <w:lvlText w:val="%8."/>
      <w:lvlJc w:val="left"/>
      <w:pPr>
        <w:ind w:left="5760" w:hanging="360"/>
      </w:pPr>
    </w:lvl>
    <w:lvl w:ilvl="8" w:tplc="E9DE8F1E">
      <w:start w:val="1"/>
      <w:numFmt w:val="lowerRoman"/>
      <w:lvlText w:val="%9."/>
      <w:lvlJc w:val="right"/>
      <w:pPr>
        <w:ind w:left="6480" w:hanging="180"/>
      </w:pPr>
    </w:lvl>
  </w:abstractNum>
  <w:abstractNum w:abstractNumId="5" w15:restartNumberingAfterBreak="0">
    <w:nsid w:val="29C782E8"/>
    <w:multiLevelType w:val="hybridMultilevel"/>
    <w:tmpl w:val="EC842BEA"/>
    <w:lvl w:ilvl="0" w:tplc="2570A244">
      <w:start w:val="1"/>
      <w:numFmt w:val="decimal"/>
      <w:lvlText w:val="%1."/>
      <w:lvlJc w:val="left"/>
      <w:pPr>
        <w:ind w:left="720" w:hanging="360"/>
      </w:pPr>
    </w:lvl>
    <w:lvl w:ilvl="1" w:tplc="B86C81B4">
      <w:start w:val="1"/>
      <w:numFmt w:val="lowerLetter"/>
      <w:lvlText w:val="%2."/>
      <w:lvlJc w:val="left"/>
      <w:pPr>
        <w:ind w:left="1440" w:hanging="360"/>
      </w:pPr>
    </w:lvl>
    <w:lvl w:ilvl="2" w:tplc="61B01708">
      <w:start w:val="1"/>
      <w:numFmt w:val="lowerRoman"/>
      <w:lvlText w:val="%3."/>
      <w:lvlJc w:val="right"/>
      <w:pPr>
        <w:ind w:left="2160" w:hanging="180"/>
      </w:pPr>
    </w:lvl>
    <w:lvl w:ilvl="3" w:tplc="F25E9E66">
      <w:start w:val="1"/>
      <w:numFmt w:val="decimal"/>
      <w:lvlText w:val="%4."/>
      <w:lvlJc w:val="left"/>
      <w:pPr>
        <w:ind w:left="2880" w:hanging="360"/>
      </w:pPr>
    </w:lvl>
    <w:lvl w:ilvl="4" w:tplc="5572639E">
      <w:start w:val="1"/>
      <w:numFmt w:val="lowerLetter"/>
      <w:lvlText w:val="%5."/>
      <w:lvlJc w:val="left"/>
      <w:pPr>
        <w:ind w:left="3600" w:hanging="360"/>
      </w:pPr>
    </w:lvl>
    <w:lvl w:ilvl="5" w:tplc="0BCCFBAC">
      <w:start w:val="1"/>
      <w:numFmt w:val="lowerRoman"/>
      <w:lvlText w:val="%6."/>
      <w:lvlJc w:val="right"/>
      <w:pPr>
        <w:ind w:left="4320" w:hanging="180"/>
      </w:pPr>
    </w:lvl>
    <w:lvl w:ilvl="6" w:tplc="83FA8C1A">
      <w:start w:val="1"/>
      <w:numFmt w:val="decimal"/>
      <w:lvlText w:val="%7."/>
      <w:lvlJc w:val="left"/>
      <w:pPr>
        <w:ind w:left="5040" w:hanging="360"/>
      </w:pPr>
    </w:lvl>
    <w:lvl w:ilvl="7" w:tplc="23EC55E0">
      <w:start w:val="1"/>
      <w:numFmt w:val="lowerLetter"/>
      <w:lvlText w:val="%8."/>
      <w:lvlJc w:val="left"/>
      <w:pPr>
        <w:ind w:left="5760" w:hanging="360"/>
      </w:pPr>
    </w:lvl>
    <w:lvl w:ilvl="8" w:tplc="C242DD10">
      <w:start w:val="1"/>
      <w:numFmt w:val="lowerRoman"/>
      <w:lvlText w:val="%9."/>
      <w:lvlJc w:val="right"/>
      <w:pPr>
        <w:ind w:left="6480" w:hanging="180"/>
      </w:pPr>
    </w:lvl>
  </w:abstractNum>
  <w:abstractNum w:abstractNumId="6" w15:restartNumberingAfterBreak="0">
    <w:nsid w:val="2F1D6936"/>
    <w:multiLevelType w:val="hybridMultilevel"/>
    <w:tmpl w:val="6DEA1094"/>
    <w:lvl w:ilvl="0" w:tplc="73645816">
      <w:start w:val="1"/>
      <w:numFmt w:val="decimal"/>
      <w:lvlText w:val="%1."/>
      <w:lvlJc w:val="left"/>
      <w:pPr>
        <w:ind w:left="720" w:hanging="360"/>
      </w:pPr>
    </w:lvl>
    <w:lvl w:ilvl="1" w:tplc="AD261B70">
      <w:start w:val="1"/>
      <w:numFmt w:val="lowerLetter"/>
      <w:lvlText w:val="%2."/>
      <w:lvlJc w:val="left"/>
      <w:pPr>
        <w:ind w:left="1440" w:hanging="360"/>
      </w:pPr>
    </w:lvl>
    <w:lvl w:ilvl="2" w:tplc="DCE49E94">
      <w:start w:val="1"/>
      <w:numFmt w:val="lowerRoman"/>
      <w:lvlText w:val="%3."/>
      <w:lvlJc w:val="right"/>
      <w:pPr>
        <w:ind w:left="2160" w:hanging="180"/>
      </w:pPr>
    </w:lvl>
    <w:lvl w:ilvl="3" w:tplc="242C0E88">
      <w:start w:val="1"/>
      <w:numFmt w:val="decimal"/>
      <w:lvlText w:val="%4."/>
      <w:lvlJc w:val="left"/>
      <w:pPr>
        <w:ind w:left="2880" w:hanging="360"/>
      </w:pPr>
    </w:lvl>
    <w:lvl w:ilvl="4" w:tplc="C71031C2">
      <w:start w:val="1"/>
      <w:numFmt w:val="lowerLetter"/>
      <w:lvlText w:val="%5."/>
      <w:lvlJc w:val="left"/>
      <w:pPr>
        <w:ind w:left="3600" w:hanging="360"/>
      </w:pPr>
    </w:lvl>
    <w:lvl w:ilvl="5" w:tplc="37FC28B6">
      <w:start w:val="1"/>
      <w:numFmt w:val="lowerRoman"/>
      <w:lvlText w:val="%6."/>
      <w:lvlJc w:val="right"/>
      <w:pPr>
        <w:ind w:left="4320" w:hanging="180"/>
      </w:pPr>
    </w:lvl>
    <w:lvl w:ilvl="6" w:tplc="5D120E2E">
      <w:start w:val="1"/>
      <w:numFmt w:val="decimal"/>
      <w:lvlText w:val="%7."/>
      <w:lvlJc w:val="left"/>
      <w:pPr>
        <w:ind w:left="5040" w:hanging="360"/>
      </w:pPr>
    </w:lvl>
    <w:lvl w:ilvl="7" w:tplc="59F69A26">
      <w:start w:val="1"/>
      <w:numFmt w:val="lowerLetter"/>
      <w:lvlText w:val="%8."/>
      <w:lvlJc w:val="left"/>
      <w:pPr>
        <w:ind w:left="5760" w:hanging="360"/>
      </w:pPr>
    </w:lvl>
    <w:lvl w:ilvl="8" w:tplc="34449F42">
      <w:start w:val="1"/>
      <w:numFmt w:val="lowerRoman"/>
      <w:lvlText w:val="%9."/>
      <w:lvlJc w:val="right"/>
      <w:pPr>
        <w:ind w:left="6480" w:hanging="180"/>
      </w:pPr>
    </w:lvl>
  </w:abstractNum>
  <w:abstractNum w:abstractNumId="7" w15:restartNumberingAfterBreak="0">
    <w:nsid w:val="3BC9FB28"/>
    <w:multiLevelType w:val="hybridMultilevel"/>
    <w:tmpl w:val="6A56D512"/>
    <w:lvl w:ilvl="0" w:tplc="ADEA9B0E">
      <w:start w:val="1"/>
      <w:numFmt w:val="bullet"/>
      <w:lvlText w:val=""/>
      <w:lvlJc w:val="left"/>
      <w:pPr>
        <w:ind w:left="720" w:hanging="360"/>
      </w:pPr>
      <w:rPr>
        <w:rFonts w:ascii="Symbol" w:hAnsi="Symbol" w:hint="default"/>
      </w:rPr>
    </w:lvl>
    <w:lvl w:ilvl="1" w:tplc="0D362D3A">
      <w:start w:val="1"/>
      <w:numFmt w:val="bullet"/>
      <w:lvlText w:val="o"/>
      <w:lvlJc w:val="left"/>
      <w:pPr>
        <w:ind w:left="1440" w:hanging="360"/>
      </w:pPr>
      <w:rPr>
        <w:rFonts w:ascii="Courier New" w:hAnsi="Courier New" w:hint="default"/>
      </w:rPr>
    </w:lvl>
    <w:lvl w:ilvl="2" w:tplc="96A2636E">
      <w:start w:val="1"/>
      <w:numFmt w:val="bullet"/>
      <w:lvlText w:val=""/>
      <w:lvlJc w:val="left"/>
      <w:pPr>
        <w:ind w:left="2160" w:hanging="360"/>
      </w:pPr>
      <w:rPr>
        <w:rFonts w:ascii="Wingdings" w:hAnsi="Wingdings" w:hint="default"/>
      </w:rPr>
    </w:lvl>
    <w:lvl w:ilvl="3" w:tplc="EFD2DA6E">
      <w:start w:val="1"/>
      <w:numFmt w:val="bullet"/>
      <w:lvlText w:val=""/>
      <w:lvlJc w:val="left"/>
      <w:pPr>
        <w:ind w:left="2880" w:hanging="360"/>
      </w:pPr>
      <w:rPr>
        <w:rFonts w:ascii="Symbol" w:hAnsi="Symbol" w:hint="default"/>
      </w:rPr>
    </w:lvl>
    <w:lvl w:ilvl="4" w:tplc="458205AA">
      <w:start w:val="1"/>
      <w:numFmt w:val="bullet"/>
      <w:lvlText w:val="o"/>
      <w:lvlJc w:val="left"/>
      <w:pPr>
        <w:ind w:left="3600" w:hanging="360"/>
      </w:pPr>
      <w:rPr>
        <w:rFonts w:ascii="Courier New" w:hAnsi="Courier New" w:hint="default"/>
      </w:rPr>
    </w:lvl>
    <w:lvl w:ilvl="5" w:tplc="94B67E8E">
      <w:start w:val="1"/>
      <w:numFmt w:val="bullet"/>
      <w:lvlText w:val=""/>
      <w:lvlJc w:val="left"/>
      <w:pPr>
        <w:ind w:left="4320" w:hanging="360"/>
      </w:pPr>
      <w:rPr>
        <w:rFonts w:ascii="Wingdings" w:hAnsi="Wingdings" w:hint="default"/>
      </w:rPr>
    </w:lvl>
    <w:lvl w:ilvl="6" w:tplc="96A6D720">
      <w:start w:val="1"/>
      <w:numFmt w:val="bullet"/>
      <w:lvlText w:val=""/>
      <w:lvlJc w:val="left"/>
      <w:pPr>
        <w:ind w:left="5040" w:hanging="360"/>
      </w:pPr>
      <w:rPr>
        <w:rFonts w:ascii="Symbol" w:hAnsi="Symbol" w:hint="default"/>
      </w:rPr>
    </w:lvl>
    <w:lvl w:ilvl="7" w:tplc="A454BBB4">
      <w:start w:val="1"/>
      <w:numFmt w:val="bullet"/>
      <w:lvlText w:val="o"/>
      <w:lvlJc w:val="left"/>
      <w:pPr>
        <w:ind w:left="5760" w:hanging="360"/>
      </w:pPr>
      <w:rPr>
        <w:rFonts w:ascii="Courier New" w:hAnsi="Courier New" w:hint="default"/>
      </w:rPr>
    </w:lvl>
    <w:lvl w:ilvl="8" w:tplc="7B9230BE">
      <w:start w:val="1"/>
      <w:numFmt w:val="bullet"/>
      <w:lvlText w:val=""/>
      <w:lvlJc w:val="left"/>
      <w:pPr>
        <w:ind w:left="6480" w:hanging="360"/>
      </w:pPr>
      <w:rPr>
        <w:rFonts w:ascii="Wingdings" w:hAnsi="Wingdings" w:hint="default"/>
      </w:rPr>
    </w:lvl>
  </w:abstractNum>
  <w:abstractNum w:abstractNumId="8" w15:restartNumberingAfterBreak="0">
    <w:nsid w:val="46C218AC"/>
    <w:multiLevelType w:val="hybridMultilevel"/>
    <w:tmpl w:val="5DA4D452"/>
    <w:lvl w:ilvl="0" w:tplc="0D8AB672">
      <w:start w:val="1"/>
      <w:numFmt w:val="decimal"/>
      <w:lvlText w:val="%1."/>
      <w:lvlJc w:val="left"/>
      <w:pPr>
        <w:ind w:left="720" w:hanging="360"/>
      </w:pPr>
    </w:lvl>
    <w:lvl w:ilvl="1" w:tplc="DB5E590C">
      <w:start w:val="1"/>
      <w:numFmt w:val="lowerLetter"/>
      <w:lvlText w:val="%2."/>
      <w:lvlJc w:val="left"/>
      <w:pPr>
        <w:ind w:left="1440" w:hanging="360"/>
      </w:pPr>
    </w:lvl>
    <w:lvl w:ilvl="2" w:tplc="728E4016">
      <w:start w:val="1"/>
      <w:numFmt w:val="lowerRoman"/>
      <w:lvlText w:val="%3."/>
      <w:lvlJc w:val="right"/>
      <w:pPr>
        <w:ind w:left="2160" w:hanging="180"/>
      </w:pPr>
    </w:lvl>
    <w:lvl w:ilvl="3" w:tplc="0508414C">
      <w:start w:val="1"/>
      <w:numFmt w:val="decimal"/>
      <w:lvlText w:val="%4."/>
      <w:lvlJc w:val="left"/>
      <w:pPr>
        <w:ind w:left="2880" w:hanging="360"/>
      </w:pPr>
    </w:lvl>
    <w:lvl w:ilvl="4" w:tplc="7986968E">
      <w:start w:val="1"/>
      <w:numFmt w:val="lowerLetter"/>
      <w:lvlText w:val="%5."/>
      <w:lvlJc w:val="left"/>
      <w:pPr>
        <w:ind w:left="3600" w:hanging="360"/>
      </w:pPr>
    </w:lvl>
    <w:lvl w:ilvl="5" w:tplc="71BA7554">
      <w:start w:val="1"/>
      <w:numFmt w:val="lowerRoman"/>
      <w:lvlText w:val="%6."/>
      <w:lvlJc w:val="right"/>
      <w:pPr>
        <w:ind w:left="4320" w:hanging="180"/>
      </w:pPr>
    </w:lvl>
    <w:lvl w:ilvl="6" w:tplc="9F54EF10">
      <w:start w:val="1"/>
      <w:numFmt w:val="decimal"/>
      <w:lvlText w:val="%7."/>
      <w:lvlJc w:val="left"/>
      <w:pPr>
        <w:ind w:left="5040" w:hanging="360"/>
      </w:pPr>
    </w:lvl>
    <w:lvl w:ilvl="7" w:tplc="DAC076E6">
      <w:start w:val="1"/>
      <w:numFmt w:val="lowerLetter"/>
      <w:lvlText w:val="%8."/>
      <w:lvlJc w:val="left"/>
      <w:pPr>
        <w:ind w:left="5760" w:hanging="360"/>
      </w:pPr>
    </w:lvl>
    <w:lvl w:ilvl="8" w:tplc="D318BEB0">
      <w:start w:val="1"/>
      <w:numFmt w:val="lowerRoman"/>
      <w:lvlText w:val="%9."/>
      <w:lvlJc w:val="right"/>
      <w:pPr>
        <w:ind w:left="6480" w:hanging="180"/>
      </w:pPr>
    </w:lvl>
  </w:abstractNum>
  <w:abstractNum w:abstractNumId="9" w15:restartNumberingAfterBreak="0">
    <w:nsid w:val="5215E98C"/>
    <w:multiLevelType w:val="hybridMultilevel"/>
    <w:tmpl w:val="4BBE0D0C"/>
    <w:lvl w:ilvl="0" w:tplc="D8D61CDE">
      <w:start w:val="1"/>
      <w:numFmt w:val="bullet"/>
      <w:lvlText w:val=""/>
      <w:lvlJc w:val="left"/>
      <w:pPr>
        <w:ind w:left="720" w:hanging="360"/>
      </w:pPr>
      <w:rPr>
        <w:rFonts w:ascii="Symbol" w:hAnsi="Symbol" w:hint="default"/>
      </w:rPr>
    </w:lvl>
    <w:lvl w:ilvl="1" w:tplc="B27848E0">
      <w:start w:val="1"/>
      <w:numFmt w:val="bullet"/>
      <w:lvlText w:val="o"/>
      <w:lvlJc w:val="left"/>
      <w:pPr>
        <w:ind w:left="1440" w:hanging="360"/>
      </w:pPr>
      <w:rPr>
        <w:rFonts w:ascii="Courier New" w:hAnsi="Courier New" w:hint="default"/>
      </w:rPr>
    </w:lvl>
    <w:lvl w:ilvl="2" w:tplc="48C292B4">
      <w:start w:val="1"/>
      <w:numFmt w:val="bullet"/>
      <w:lvlText w:val=""/>
      <w:lvlJc w:val="left"/>
      <w:pPr>
        <w:ind w:left="2160" w:hanging="360"/>
      </w:pPr>
      <w:rPr>
        <w:rFonts w:ascii="Wingdings" w:hAnsi="Wingdings" w:hint="default"/>
      </w:rPr>
    </w:lvl>
    <w:lvl w:ilvl="3" w:tplc="801E9502">
      <w:start w:val="1"/>
      <w:numFmt w:val="bullet"/>
      <w:lvlText w:val=""/>
      <w:lvlJc w:val="left"/>
      <w:pPr>
        <w:ind w:left="2880" w:hanging="360"/>
      </w:pPr>
      <w:rPr>
        <w:rFonts w:ascii="Symbol" w:hAnsi="Symbol" w:hint="default"/>
      </w:rPr>
    </w:lvl>
    <w:lvl w:ilvl="4" w:tplc="ED1E343C">
      <w:start w:val="1"/>
      <w:numFmt w:val="bullet"/>
      <w:lvlText w:val="o"/>
      <w:lvlJc w:val="left"/>
      <w:pPr>
        <w:ind w:left="3600" w:hanging="360"/>
      </w:pPr>
      <w:rPr>
        <w:rFonts w:ascii="Courier New" w:hAnsi="Courier New" w:hint="default"/>
      </w:rPr>
    </w:lvl>
    <w:lvl w:ilvl="5" w:tplc="64AE07A2">
      <w:start w:val="1"/>
      <w:numFmt w:val="bullet"/>
      <w:lvlText w:val=""/>
      <w:lvlJc w:val="left"/>
      <w:pPr>
        <w:ind w:left="4320" w:hanging="360"/>
      </w:pPr>
      <w:rPr>
        <w:rFonts w:ascii="Wingdings" w:hAnsi="Wingdings" w:hint="default"/>
      </w:rPr>
    </w:lvl>
    <w:lvl w:ilvl="6" w:tplc="12A00162">
      <w:start w:val="1"/>
      <w:numFmt w:val="bullet"/>
      <w:lvlText w:val=""/>
      <w:lvlJc w:val="left"/>
      <w:pPr>
        <w:ind w:left="5040" w:hanging="360"/>
      </w:pPr>
      <w:rPr>
        <w:rFonts w:ascii="Symbol" w:hAnsi="Symbol" w:hint="default"/>
      </w:rPr>
    </w:lvl>
    <w:lvl w:ilvl="7" w:tplc="46BCF930">
      <w:start w:val="1"/>
      <w:numFmt w:val="bullet"/>
      <w:lvlText w:val="o"/>
      <w:lvlJc w:val="left"/>
      <w:pPr>
        <w:ind w:left="5760" w:hanging="360"/>
      </w:pPr>
      <w:rPr>
        <w:rFonts w:ascii="Courier New" w:hAnsi="Courier New" w:hint="default"/>
      </w:rPr>
    </w:lvl>
    <w:lvl w:ilvl="8" w:tplc="55E0D8EE">
      <w:start w:val="1"/>
      <w:numFmt w:val="bullet"/>
      <w:lvlText w:val=""/>
      <w:lvlJc w:val="left"/>
      <w:pPr>
        <w:ind w:left="6480" w:hanging="360"/>
      </w:pPr>
      <w:rPr>
        <w:rFonts w:ascii="Wingdings" w:hAnsi="Wingdings" w:hint="default"/>
      </w:rPr>
    </w:lvl>
  </w:abstractNum>
  <w:abstractNum w:abstractNumId="10" w15:restartNumberingAfterBreak="0">
    <w:nsid w:val="52B40B26"/>
    <w:multiLevelType w:val="hybridMultilevel"/>
    <w:tmpl w:val="167607CE"/>
    <w:lvl w:ilvl="0" w:tplc="A5F2D728">
      <w:start w:val="1"/>
      <w:numFmt w:val="bullet"/>
      <w:lvlText w:val=""/>
      <w:lvlJc w:val="left"/>
      <w:pPr>
        <w:ind w:left="720" w:hanging="360"/>
      </w:pPr>
      <w:rPr>
        <w:rFonts w:ascii="Symbol" w:hAnsi="Symbol" w:hint="default"/>
      </w:rPr>
    </w:lvl>
    <w:lvl w:ilvl="1" w:tplc="C3D446DC">
      <w:start w:val="1"/>
      <w:numFmt w:val="bullet"/>
      <w:lvlText w:val="o"/>
      <w:lvlJc w:val="left"/>
      <w:pPr>
        <w:ind w:left="1440" w:hanging="360"/>
      </w:pPr>
      <w:rPr>
        <w:rFonts w:ascii="Courier New" w:hAnsi="Courier New" w:hint="default"/>
      </w:rPr>
    </w:lvl>
    <w:lvl w:ilvl="2" w:tplc="CC9AD6F8">
      <w:start w:val="1"/>
      <w:numFmt w:val="bullet"/>
      <w:lvlText w:val=""/>
      <w:lvlJc w:val="left"/>
      <w:pPr>
        <w:ind w:left="2160" w:hanging="360"/>
      </w:pPr>
      <w:rPr>
        <w:rFonts w:ascii="Wingdings" w:hAnsi="Wingdings" w:hint="default"/>
      </w:rPr>
    </w:lvl>
    <w:lvl w:ilvl="3" w:tplc="67BE4DAE">
      <w:start w:val="1"/>
      <w:numFmt w:val="bullet"/>
      <w:lvlText w:val=""/>
      <w:lvlJc w:val="left"/>
      <w:pPr>
        <w:ind w:left="2880" w:hanging="360"/>
      </w:pPr>
      <w:rPr>
        <w:rFonts w:ascii="Symbol" w:hAnsi="Symbol" w:hint="default"/>
      </w:rPr>
    </w:lvl>
    <w:lvl w:ilvl="4" w:tplc="804ECFEE">
      <w:start w:val="1"/>
      <w:numFmt w:val="bullet"/>
      <w:lvlText w:val="o"/>
      <w:lvlJc w:val="left"/>
      <w:pPr>
        <w:ind w:left="3600" w:hanging="360"/>
      </w:pPr>
      <w:rPr>
        <w:rFonts w:ascii="Courier New" w:hAnsi="Courier New" w:hint="default"/>
      </w:rPr>
    </w:lvl>
    <w:lvl w:ilvl="5" w:tplc="67525384">
      <w:start w:val="1"/>
      <w:numFmt w:val="bullet"/>
      <w:lvlText w:val=""/>
      <w:lvlJc w:val="left"/>
      <w:pPr>
        <w:ind w:left="4320" w:hanging="360"/>
      </w:pPr>
      <w:rPr>
        <w:rFonts w:ascii="Wingdings" w:hAnsi="Wingdings" w:hint="default"/>
      </w:rPr>
    </w:lvl>
    <w:lvl w:ilvl="6" w:tplc="840EB226">
      <w:start w:val="1"/>
      <w:numFmt w:val="bullet"/>
      <w:lvlText w:val=""/>
      <w:lvlJc w:val="left"/>
      <w:pPr>
        <w:ind w:left="5040" w:hanging="360"/>
      </w:pPr>
      <w:rPr>
        <w:rFonts w:ascii="Symbol" w:hAnsi="Symbol" w:hint="default"/>
      </w:rPr>
    </w:lvl>
    <w:lvl w:ilvl="7" w:tplc="E940EC0E">
      <w:start w:val="1"/>
      <w:numFmt w:val="bullet"/>
      <w:lvlText w:val="o"/>
      <w:lvlJc w:val="left"/>
      <w:pPr>
        <w:ind w:left="5760" w:hanging="360"/>
      </w:pPr>
      <w:rPr>
        <w:rFonts w:ascii="Courier New" w:hAnsi="Courier New" w:hint="default"/>
      </w:rPr>
    </w:lvl>
    <w:lvl w:ilvl="8" w:tplc="614ADFFE">
      <w:start w:val="1"/>
      <w:numFmt w:val="bullet"/>
      <w:lvlText w:val=""/>
      <w:lvlJc w:val="left"/>
      <w:pPr>
        <w:ind w:left="6480" w:hanging="360"/>
      </w:pPr>
      <w:rPr>
        <w:rFonts w:ascii="Wingdings" w:hAnsi="Wingdings" w:hint="default"/>
      </w:rPr>
    </w:lvl>
  </w:abstractNum>
  <w:abstractNum w:abstractNumId="11" w15:restartNumberingAfterBreak="0">
    <w:nsid w:val="57D2C16A"/>
    <w:multiLevelType w:val="hybridMultilevel"/>
    <w:tmpl w:val="6E8C6A58"/>
    <w:lvl w:ilvl="0" w:tplc="40682236">
      <w:start w:val="1"/>
      <w:numFmt w:val="decimal"/>
      <w:lvlText w:val="%1."/>
      <w:lvlJc w:val="left"/>
      <w:pPr>
        <w:ind w:left="720" w:hanging="360"/>
      </w:pPr>
    </w:lvl>
    <w:lvl w:ilvl="1" w:tplc="E3AA9986">
      <w:start w:val="1"/>
      <w:numFmt w:val="lowerLetter"/>
      <w:lvlText w:val="%2."/>
      <w:lvlJc w:val="left"/>
      <w:pPr>
        <w:ind w:left="1440" w:hanging="360"/>
      </w:pPr>
    </w:lvl>
    <w:lvl w:ilvl="2" w:tplc="171E4E1E">
      <w:start w:val="1"/>
      <w:numFmt w:val="lowerRoman"/>
      <w:lvlText w:val="%3."/>
      <w:lvlJc w:val="right"/>
      <w:pPr>
        <w:ind w:left="2160" w:hanging="180"/>
      </w:pPr>
    </w:lvl>
    <w:lvl w:ilvl="3" w:tplc="56FEDBCA">
      <w:start w:val="1"/>
      <w:numFmt w:val="decimal"/>
      <w:lvlText w:val="%4."/>
      <w:lvlJc w:val="left"/>
      <w:pPr>
        <w:ind w:left="2880" w:hanging="360"/>
      </w:pPr>
    </w:lvl>
    <w:lvl w:ilvl="4" w:tplc="884A0168">
      <w:start w:val="1"/>
      <w:numFmt w:val="lowerLetter"/>
      <w:lvlText w:val="%5."/>
      <w:lvlJc w:val="left"/>
      <w:pPr>
        <w:ind w:left="3600" w:hanging="360"/>
      </w:pPr>
    </w:lvl>
    <w:lvl w:ilvl="5" w:tplc="5DEC951A">
      <w:start w:val="1"/>
      <w:numFmt w:val="lowerRoman"/>
      <w:lvlText w:val="%6."/>
      <w:lvlJc w:val="right"/>
      <w:pPr>
        <w:ind w:left="4320" w:hanging="180"/>
      </w:pPr>
    </w:lvl>
    <w:lvl w:ilvl="6" w:tplc="97D40E96">
      <w:start w:val="1"/>
      <w:numFmt w:val="decimal"/>
      <w:lvlText w:val="%7."/>
      <w:lvlJc w:val="left"/>
      <w:pPr>
        <w:ind w:left="5040" w:hanging="360"/>
      </w:pPr>
    </w:lvl>
    <w:lvl w:ilvl="7" w:tplc="ECFE6C3A">
      <w:start w:val="1"/>
      <w:numFmt w:val="lowerLetter"/>
      <w:lvlText w:val="%8."/>
      <w:lvlJc w:val="left"/>
      <w:pPr>
        <w:ind w:left="5760" w:hanging="360"/>
      </w:pPr>
    </w:lvl>
    <w:lvl w:ilvl="8" w:tplc="805A7664">
      <w:start w:val="1"/>
      <w:numFmt w:val="lowerRoman"/>
      <w:lvlText w:val="%9."/>
      <w:lvlJc w:val="right"/>
      <w:pPr>
        <w:ind w:left="6480" w:hanging="180"/>
      </w:pPr>
    </w:lvl>
  </w:abstractNum>
  <w:abstractNum w:abstractNumId="12" w15:restartNumberingAfterBreak="0">
    <w:nsid w:val="592BF107"/>
    <w:multiLevelType w:val="hybridMultilevel"/>
    <w:tmpl w:val="94DA1330"/>
    <w:lvl w:ilvl="0" w:tplc="958C8500">
      <w:start w:val="1"/>
      <w:numFmt w:val="bullet"/>
      <w:lvlText w:val=""/>
      <w:lvlJc w:val="left"/>
      <w:pPr>
        <w:ind w:left="720" w:hanging="360"/>
      </w:pPr>
      <w:rPr>
        <w:rFonts w:ascii="Symbol" w:hAnsi="Symbol" w:hint="default"/>
      </w:rPr>
    </w:lvl>
    <w:lvl w:ilvl="1" w:tplc="D536091C">
      <w:start w:val="1"/>
      <w:numFmt w:val="bullet"/>
      <w:lvlText w:val="o"/>
      <w:lvlJc w:val="left"/>
      <w:pPr>
        <w:ind w:left="1440" w:hanging="360"/>
      </w:pPr>
      <w:rPr>
        <w:rFonts w:ascii="Courier New" w:hAnsi="Courier New" w:hint="default"/>
      </w:rPr>
    </w:lvl>
    <w:lvl w:ilvl="2" w:tplc="F666395E">
      <w:start w:val="1"/>
      <w:numFmt w:val="bullet"/>
      <w:lvlText w:val=""/>
      <w:lvlJc w:val="left"/>
      <w:pPr>
        <w:ind w:left="2160" w:hanging="360"/>
      </w:pPr>
      <w:rPr>
        <w:rFonts w:ascii="Wingdings" w:hAnsi="Wingdings" w:hint="default"/>
      </w:rPr>
    </w:lvl>
    <w:lvl w:ilvl="3" w:tplc="42401264">
      <w:start w:val="1"/>
      <w:numFmt w:val="bullet"/>
      <w:lvlText w:val=""/>
      <w:lvlJc w:val="left"/>
      <w:pPr>
        <w:ind w:left="2880" w:hanging="360"/>
      </w:pPr>
      <w:rPr>
        <w:rFonts w:ascii="Symbol" w:hAnsi="Symbol" w:hint="default"/>
      </w:rPr>
    </w:lvl>
    <w:lvl w:ilvl="4" w:tplc="00FE80B6">
      <w:start w:val="1"/>
      <w:numFmt w:val="bullet"/>
      <w:lvlText w:val="o"/>
      <w:lvlJc w:val="left"/>
      <w:pPr>
        <w:ind w:left="3600" w:hanging="360"/>
      </w:pPr>
      <w:rPr>
        <w:rFonts w:ascii="Courier New" w:hAnsi="Courier New" w:hint="default"/>
      </w:rPr>
    </w:lvl>
    <w:lvl w:ilvl="5" w:tplc="464C3302">
      <w:start w:val="1"/>
      <w:numFmt w:val="bullet"/>
      <w:lvlText w:val=""/>
      <w:lvlJc w:val="left"/>
      <w:pPr>
        <w:ind w:left="4320" w:hanging="360"/>
      </w:pPr>
      <w:rPr>
        <w:rFonts w:ascii="Wingdings" w:hAnsi="Wingdings" w:hint="default"/>
      </w:rPr>
    </w:lvl>
    <w:lvl w:ilvl="6" w:tplc="33B872CE">
      <w:start w:val="1"/>
      <w:numFmt w:val="bullet"/>
      <w:lvlText w:val=""/>
      <w:lvlJc w:val="left"/>
      <w:pPr>
        <w:ind w:left="5040" w:hanging="360"/>
      </w:pPr>
      <w:rPr>
        <w:rFonts w:ascii="Symbol" w:hAnsi="Symbol" w:hint="default"/>
      </w:rPr>
    </w:lvl>
    <w:lvl w:ilvl="7" w:tplc="C54228E0">
      <w:start w:val="1"/>
      <w:numFmt w:val="bullet"/>
      <w:lvlText w:val="o"/>
      <w:lvlJc w:val="left"/>
      <w:pPr>
        <w:ind w:left="5760" w:hanging="360"/>
      </w:pPr>
      <w:rPr>
        <w:rFonts w:ascii="Courier New" w:hAnsi="Courier New" w:hint="default"/>
      </w:rPr>
    </w:lvl>
    <w:lvl w:ilvl="8" w:tplc="87067E7A">
      <w:start w:val="1"/>
      <w:numFmt w:val="bullet"/>
      <w:lvlText w:val=""/>
      <w:lvlJc w:val="left"/>
      <w:pPr>
        <w:ind w:left="6480" w:hanging="360"/>
      </w:pPr>
      <w:rPr>
        <w:rFonts w:ascii="Wingdings" w:hAnsi="Wingdings" w:hint="default"/>
      </w:rPr>
    </w:lvl>
  </w:abstractNum>
  <w:abstractNum w:abstractNumId="13" w15:restartNumberingAfterBreak="0">
    <w:nsid w:val="59F6545E"/>
    <w:multiLevelType w:val="hybridMultilevel"/>
    <w:tmpl w:val="22BAA8C0"/>
    <w:lvl w:ilvl="0" w:tplc="73DAD980">
      <w:start w:val="1"/>
      <w:numFmt w:val="bullet"/>
      <w:lvlText w:val=""/>
      <w:lvlJc w:val="left"/>
      <w:pPr>
        <w:ind w:left="720" w:hanging="360"/>
      </w:pPr>
      <w:rPr>
        <w:rFonts w:ascii="Symbol" w:hAnsi="Symbol" w:hint="default"/>
      </w:rPr>
    </w:lvl>
    <w:lvl w:ilvl="1" w:tplc="BBFE9434">
      <w:start w:val="1"/>
      <w:numFmt w:val="bullet"/>
      <w:lvlText w:val="o"/>
      <w:lvlJc w:val="left"/>
      <w:pPr>
        <w:ind w:left="1440" w:hanging="360"/>
      </w:pPr>
      <w:rPr>
        <w:rFonts w:ascii="Courier New" w:hAnsi="Courier New" w:hint="default"/>
      </w:rPr>
    </w:lvl>
    <w:lvl w:ilvl="2" w:tplc="F466B614">
      <w:start w:val="1"/>
      <w:numFmt w:val="bullet"/>
      <w:lvlText w:val=""/>
      <w:lvlJc w:val="left"/>
      <w:pPr>
        <w:ind w:left="2160" w:hanging="360"/>
      </w:pPr>
      <w:rPr>
        <w:rFonts w:ascii="Wingdings" w:hAnsi="Wingdings" w:hint="default"/>
      </w:rPr>
    </w:lvl>
    <w:lvl w:ilvl="3" w:tplc="A73AD7E2">
      <w:start w:val="1"/>
      <w:numFmt w:val="bullet"/>
      <w:lvlText w:val=""/>
      <w:lvlJc w:val="left"/>
      <w:pPr>
        <w:ind w:left="2880" w:hanging="360"/>
      </w:pPr>
      <w:rPr>
        <w:rFonts w:ascii="Symbol" w:hAnsi="Symbol" w:hint="default"/>
      </w:rPr>
    </w:lvl>
    <w:lvl w:ilvl="4" w:tplc="78EA40CC">
      <w:start w:val="1"/>
      <w:numFmt w:val="bullet"/>
      <w:lvlText w:val="o"/>
      <w:lvlJc w:val="left"/>
      <w:pPr>
        <w:ind w:left="3600" w:hanging="360"/>
      </w:pPr>
      <w:rPr>
        <w:rFonts w:ascii="Courier New" w:hAnsi="Courier New" w:hint="default"/>
      </w:rPr>
    </w:lvl>
    <w:lvl w:ilvl="5" w:tplc="606A34B2">
      <w:start w:val="1"/>
      <w:numFmt w:val="bullet"/>
      <w:lvlText w:val=""/>
      <w:lvlJc w:val="left"/>
      <w:pPr>
        <w:ind w:left="4320" w:hanging="360"/>
      </w:pPr>
      <w:rPr>
        <w:rFonts w:ascii="Wingdings" w:hAnsi="Wingdings" w:hint="default"/>
      </w:rPr>
    </w:lvl>
    <w:lvl w:ilvl="6" w:tplc="E5601A16">
      <w:start w:val="1"/>
      <w:numFmt w:val="bullet"/>
      <w:lvlText w:val=""/>
      <w:lvlJc w:val="left"/>
      <w:pPr>
        <w:ind w:left="5040" w:hanging="360"/>
      </w:pPr>
      <w:rPr>
        <w:rFonts w:ascii="Symbol" w:hAnsi="Symbol" w:hint="default"/>
      </w:rPr>
    </w:lvl>
    <w:lvl w:ilvl="7" w:tplc="2C90EBC2">
      <w:start w:val="1"/>
      <w:numFmt w:val="bullet"/>
      <w:lvlText w:val="o"/>
      <w:lvlJc w:val="left"/>
      <w:pPr>
        <w:ind w:left="5760" w:hanging="360"/>
      </w:pPr>
      <w:rPr>
        <w:rFonts w:ascii="Courier New" w:hAnsi="Courier New" w:hint="default"/>
      </w:rPr>
    </w:lvl>
    <w:lvl w:ilvl="8" w:tplc="09AA3036">
      <w:start w:val="1"/>
      <w:numFmt w:val="bullet"/>
      <w:lvlText w:val=""/>
      <w:lvlJc w:val="left"/>
      <w:pPr>
        <w:ind w:left="6480" w:hanging="360"/>
      </w:pPr>
      <w:rPr>
        <w:rFonts w:ascii="Wingdings" w:hAnsi="Wingdings" w:hint="default"/>
      </w:rPr>
    </w:lvl>
  </w:abstractNum>
  <w:abstractNum w:abstractNumId="14" w15:restartNumberingAfterBreak="0">
    <w:nsid w:val="5A52A582"/>
    <w:multiLevelType w:val="hybridMultilevel"/>
    <w:tmpl w:val="400C914A"/>
    <w:lvl w:ilvl="0" w:tplc="334A2CAA">
      <w:start w:val="1"/>
      <w:numFmt w:val="bullet"/>
      <w:lvlText w:val=""/>
      <w:lvlJc w:val="left"/>
      <w:pPr>
        <w:ind w:left="720" w:hanging="360"/>
      </w:pPr>
      <w:rPr>
        <w:rFonts w:ascii="Symbol" w:hAnsi="Symbol" w:hint="default"/>
      </w:rPr>
    </w:lvl>
    <w:lvl w:ilvl="1" w:tplc="E0F6E81A">
      <w:start w:val="1"/>
      <w:numFmt w:val="bullet"/>
      <w:lvlText w:val="o"/>
      <w:lvlJc w:val="left"/>
      <w:pPr>
        <w:ind w:left="1440" w:hanging="360"/>
      </w:pPr>
      <w:rPr>
        <w:rFonts w:ascii="Courier New" w:hAnsi="Courier New" w:hint="default"/>
      </w:rPr>
    </w:lvl>
    <w:lvl w:ilvl="2" w:tplc="CEDC7282">
      <w:start w:val="1"/>
      <w:numFmt w:val="bullet"/>
      <w:lvlText w:val=""/>
      <w:lvlJc w:val="left"/>
      <w:pPr>
        <w:ind w:left="2160" w:hanging="360"/>
      </w:pPr>
      <w:rPr>
        <w:rFonts w:ascii="Wingdings" w:hAnsi="Wingdings" w:hint="default"/>
      </w:rPr>
    </w:lvl>
    <w:lvl w:ilvl="3" w:tplc="835AA974">
      <w:start w:val="1"/>
      <w:numFmt w:val="bullet"/>
      <w:lvlText w:val=""/>
      <w:lvlJc w:val="left"/>
      <w:pPr>
        <w:ind w:left="2880" w:hanging="360"/>
      </w:pPr>
      <w:rPr>
        <w:rFonts w:ascii="Symbol" w:hAnsi="Symbol" w:hint="default"/>
      </w:rPr>
    </w:lvl>
    <w:lvl w:ilvl="4" w:tplc="6D1E8842">
      <w:start w:val="1"/>
      <w:numFmt w:val="bullet"/>
      <w:lvlText w:val="o"/>
      <w:lvlJc w:val="left"/>
      <w:pPr>
        <w:ind w:left="3600" w:hanging="360"/>
      </w:pPr>
      <w:rPr>
        <w:rFonts w:ascii="Courier New" w:hAnsi="Courier New" w:hint="default"/>
      </w:rPr>
    </w:lvl>
    <w:lvl w:ilvl="5" w:tplc="EF567EB4">
      <w:start w:val="1"/>
      <w:numFmt w:val="bullet"/>
      <w:lvlText w:val=""/>
      <w:lvlJc w:val="left"/>
      <w:pPr>
        <w:ind w:left="4320" w:hanging="360"/>
      </w:pPr>
      <w:rPr>
        <w:rFonts w:ascii="Wingdings" w:hAnsi="Wingdings" w:hint="default"/>
      </w:rPr>
    </w:lvl>
    <w:lvl w:ilvl="6" w:tplc="60F62548">
      <w:start w:val="1"/>
      <w:numFmt w:val="bullet"/>
      <w:lvlText w:val=""/>
      <w:lvlJc w:val="left"/>
      <w:pPr>
        <w:ind w:left="5040" w:hanging="360"/>
      </w:pPr>
      <w:rPr>
        <w:rFonts w:ascii="Symbol" w:hAnsi="Symbol" w:hint="default"/>
      </w:rPr>
    </w:lvl>
    <w:lvl w:ilvl="7" w:tplc="93D4C314">
      <w:start w:val="1"/>
      <w:numFmt w:val="bullet"/>
      <w:lvlText w:val="o"/>
      <w:lvlJc w:val="left"/>
      <w:pPr>
        <w:ind w:left="5760" w:hanging="360"/>
      </w:pPr>
      <w:rPr>
        <w:rFonts w:ascii="Courier New" w:hAnsi="Courier New" w:hint="default"/>
      </w:rPr>
    </w:lvl>
    <w:lvl w:ilvl="8" w:tplc="77F200F6">
      <w:start w:val="1"/>
      <w:numFmt w:val="bullet"/>
      <w:lvlText w:val=""/>
      <w:lvlJc w:val="left"/>
      <w:pPr>
        <w:ind w:left="6480" w:hanging="360"/>
      </w:pPr>
      <w:rPr>
        <w:rFonts w:ascii="Wingdings" w:hAnsi="Wingdings" w:hint="default"/>
      </w:rPr>
    </w:lvl>
  </w:abstractNum>
  <w:abstractNum w:abstractNumId="15" w15:restartNumberingAfterBreak="0">
    <w:nsid w:val="5B63903B"/>
    <w:multiLevelType w:val="hybridMultilevel"/>
    <w:tmpl w:val="D688A506"/>
    <w:lvl w:ilvl="0" w:tplc="4230C0DC">
      <w:start w:val="1"/>
      <w:numFmt w:val="decimal"/>
      <w:lvlText w:val="%1."/>
      <w:lvlJc w:val="left"/>
      <w:pPr>
        <w:ind w:left="720" w:hanging="360"/>
      </w:pPr>
    </w:lvl>
    <w:lvl w:ilvl="1" w:tplc="63426F92">
      <w:start w:val="1"/>
      <w:numFmt w:val="lowerLetter"/>
      <w:lvlText w:val="%2."/>
      <w:lvlJc w:val="left"/>
      <w:pPr>
        <w:ind w:left="1440" w:hanging="360"/>
      </w:pPr>
    </w:lvl>
    <w:lvl w:ilvl="2" w:tplc="8CC6FB0A">
      <w:start w:val="1"/>
      <w:numFmt w:val="lowerRoman"/>
      <w:lvlText w:val="%3."/>
      <w:lvlJc w:val="right"/>
      <w:pPr>
        <w:ind w:left="2160" w:hanging="180"/>
      </w:pPr>
    </w:lvl>
    <w:lvl w:ilvl="3" w:tplc="76BC72BA">
      <w:start w:val="1"/>
      <w:numFmt w:val="decimal"/>
      <w:lvlText w:val="%4."/>
      <w:lvlJc w:val="left"/>
      <w:pPr>
        <w:ind w:left="2880" w:hanging="360"/>
      </w:pPr>
    </w:lvl>
    <w:lvl w:ilvl="4" w:tplc="BF607442">
      <w:start w:val="1"/>
      <w:numFmt w:val="lowerLetter"/>
      <w:lvlText w:val="%5."/>
      <w:lvlJc w:val="left"/>
      <w:pPr>
        <w:ind w:left="3600" w:hanging="360"/>
      </w:pPr>
    </w:lvl>
    <w:lvl w:ilvl="5" w:tplc="8C08B31E">
      <w:start w:val="1"/>
      <w:numFmt w:val="lowerRoman"/>
      <w:lvlText w:val="%6."/>
      <w:lvlJc w:val="right"/>
      <w:pPr>
        <w:ind w:left="4320" w:hanging="180"/>
      </w:pPr>
    </w:lvl>
    <w:lvl w:ilvl="6" w:tplc="F7CC1056">
      <w:start w:val="1"/>
      <w:numFmt w:val="decimal"/>
      <w:lvlText w:val="%7."/>
      <w:lvlJc w:val="left"/>
      <w:pPr>
        <w:ind w:left="5040" w:hanging="360"/>
      </w:pPr>
    </w:lvl>
    <w:lvl w:ilvl="7" w:tplc="3982ADB2">
      <w:start w:val="1"/>
      <w:numFmt w:val="lowerLetter"/>
      <w:lvlText w:val="%8."/>
      <w:lvlJc w:val="left"/>
      <w:pPr>
        <w:ind w:left="5760" w:hanging="360"/>
      </w:pPr>
    </w:lvl>
    <w:lvl w:ilvl="8" w:tplc="342A907C">
      <w:start w:val="1"/>
      <w:numFmt w:val="lowerRoman"/>
      <w:lvlText w:val="%9."/>
      <w:lvlJc w:val="right"/>
      <w:pPr>
        <w:ind w:left="6480" w:hanging="180"/>
      </w:pPr>
    </w:lvl>
  </w:abstractNum>
  <w:abstractNum w:abstractNumId="16" w15:restartNumberingAfterBreak="0">
    <w:nsid w:val="631CAFDE"/>
    <w:multiLevelType w:val="hybridMultilevel"/>
    <w:tmpl w:val="E6A28D7A"/>
    <w:lvl w:ilvl="0" w:tplc="0D9A1D8C">
      <w:start w:val="1"/>
      <w:numFmt w:val="decimal"/>
      <w:lvlText w:val="%1."/>
      <w:lvlJc w:val="left"/>
      <w:pPr>
        <w:ind w:left="720" w:hanging="360"/>
      </w:pPr>
    </w:lvl>
    <w:lvl w:ilvl="1" w:tplc="E5188192">
      <w:start w:val="1"/>
      <w:numFmt w:val="lowerLetter"/>
      <w:lvlText w:val="%2."/>
      <w:lvlJc w:val="left"/>
      <w:pPr>
        <w:ind w:left="1440" w:hanging="360"/>
      </w:pPr>
    </w:lvl>
    <w:lvl w:ilvl="2" w:tplc="52085CDA">
      <w:start w:val="1"/>
      <w:numFmt w:val="lowerRoman"/>
      <w:lvlText w:val="%3."/>
      <w:lvlJc w:val="right"/>
      <w:pPr>
        <w:ind w:left="2160" w:hanging="180"/>
      </w:pPr>
    </w:lvl>
    <w:lvl w:ilvl="3" w:tplc="A64418F4">
      <w:start w:val="1"/>
      <w:numFmt w:val="decimal"/>
      <w:lvlText w:val="%4."/>
      <w:lvlJc w:val="left"/>
      <w:pPr>
        <w:ind w:left="2880" w:hanging="360"/>
      </w:pPr>
    </w:lvl>
    <w:lvl w:ilvl="4" w:tplc="C98EE42E">
      <w:start w:val="1"/>
      <w:numFmt w:val="lowerLetter"/>
      <w:lvlText w:val="%5."/>
      <w:lvlJc w:val="left"/>
      <w:pPr>
        <w:ind w:left="3600" w:hanging="360"/>
      </w:pPr>
    </w:lvl>
    <w:lvl w:ilvl="5" w:tplc="51A8354C">
      <w:start w:val="1"/>
      <w:numFmt w:val="lowerRoman"/>
      <w:lvlText w:val="%6."/>
      <w:lvlJc w:val="right"/>
      <w:pPr>
        <w:ind w:left="4320" w:hanging="180"/>
      </w:pPr>
    </w:lvl>
    <w:lvl w:ilvl="6" w:tplc="17AC83F0">
      <w:start w:val="1"/>
      <w:numFmt w:val="decimal"/>
      <w:lvlText w:val="%7."/>
      <w:lvlJc w:val="left"/>
      <w:pPr>
        <w:ind w:left="5040" w:hanging="360"/>
      </w:pPr>
    </w:lvl>
    <w:lvl w:ilvl="7" w:tplc="EE606A50">
      <w:start w:val="1"/>
      <w:numFmt w:val="lowerLetter"/>
      <w:lvlText w:val="%8."/>
      <w:lvlJc w:val="left"/>
      <w:pPr>
        <w:ind w:left="5760" w:hanging="360"/>
      </w:pPr>
    </w:lvl>
    <w:lvl w:ilvl="8" w:tplc="14C8A0DA">
      <w:start w:val="1"/>
      <w:numFmt w:val="lowerRoman"/>
      <w:lvlText w:val="%9."/>
      <w:lvlJc w:val="right"/>
      <w:pPr>
        <w:ind w:left="6480" w:hanging="180"/>
      </w:pPr>
    </w:lvl>
  </w:abstractNum>
  <w:abstractNum w:abstractNumId="17" w15:restartNumberingAfterBreak="0">
    <w:nsid w:val="7281C7A5"/>
    <w:multiLevelType w:val="hybridMultilevel"/>
    <w:tmpl w:val="5CB2A886"/>
    <w:lvl w:ilvl="0" w:tplc="8D0222D6">
      <w:start w:val="1"/>
      <w:numFmt w:val="decimal"/>
      <w:lvlText w:val="%1."/>
      <w:lvlJc w:val="left"/>
      <w:pPr>
        <w:ind w:left="720" w:hanging="360"/>
      </w:pPr>
    </w:lvl>
    <w:lvl w:ilvl="1" w:tplc="F48068E4">
      <w:start w:val="1"/>
      <w:numFmt w:val="lowerLetter"/>
      <w:lvlText w:val="%2."/>
      <w:lvlJc w:val="left"/>
      <w:pPr>
        <w:ind w:left="1440" w:hanging="360"/>
      </w:pPr>
    </w:lvl>
    <w:lvl w:ilvl="2" w:tplc="65A26F90">
      <w:start w:val="1"/>
      <w:numFmt w:val="lowerRoman"/>
      <w:lvlText w:val="%3."/>
      <w:lvlJc w:val="right"/>
      <w:pPr>
        <w:ind w:left="2160" w:hanging="180"/>
      </w:pPr>
    </w:lvl>
    <w:lvl w:ilvl="3" w:tplc="75E2FBEA">
      <w:start w:val="1"/>
      <w:numFmt w:val="decimal"/>
      <w:lvlText w:val="%4."/>
      <w:lvlJc w:val="left"/>
      <w:pPr>
        <w:ind w:left="2880" w:hanging="360"/>
      </w:pPr>
    </w:lvl>
    <w:lvl w:ilvl="4" w:tplc="067032FA">
      <w:start w:val="1"/>
      <w:numFmt w:val="lowerLetter"/>
      <w:lvlText w:val="%5."/>
      <w:lvlJc w:val="left"/>
      <w:pPr>
        <w:ind w:left="3600" w:hanging="360"/>
      </w:pPr>
    </w:lvl>
    <w:lvl w:ilvl="5" w:tplc="1EC27BF2">
      <w:start w:val="1"/>
      <w:numFmt w:val="lowerRoman"/>
      <w:lvlText w:val="%6."/>
      <w:lvlJc w:val="right"/>
      <w:pPr>
        <w:ind w:left="4320" w:hanging="180"/>
      </w:pPr>
    </w:lvl>
    <w:lvl w:ilvl="6" w:tplc="7A5C8192">
      <w:start w:val="1"/>
      <w:numFmt w:val="decimal"/>
      <w:lvlText w:val="%7."/>
      <w:lvlJc w:val="left"/>
      <w:pPr>
        <w:ind w:left="5040" w:hanging="360"/>
      </w:pPr>
    </w:lvl>
    <w:lvl w:ilvl="7" w:tplc="3E7479E8">
      <w:start w:val="1"/>
      <w:numFmt w:val="lowerLetter"/>
      <w:lvlText w:val="%8."/>
      <w:lvlJc w:val="left"/>
      <w:pPr>
        <w:ind w:left="5760" w:hanging="360"/>
      </w:pPr>
    </w:lvl>
    <w:lvl w:ilvl="8" w:tplc="46545B84">
      <w:start w:val="1"/>
      <w:numFmt w:val="lowerRoman"/>
      <w:lvlText w:val="%9."/>
      <w:lvlJc w:val="right"/>
      <w:pPr>
        <w:ind w:left="6480" w:hanging="180"/>
      </w:pPr>
    </w:lvl>
  </w:abstractNum>
  <w:num w:numId="1">
    <w:abstractNumId w:val="1"/>
  </w:num>
  <w:num w:numId="2">
    <w:abstractNumId w:val="15"/>
  </w:num>
  <w:num w:numId="3">
    <w:abstractNumId w:val="6"/>
  </w:num>
  <w:num w:numId="4">
    <w:abstractNumId w:val="2"/>
  </w:num>
  <w:num w:numId="5">
    <w:abstractNumId w:val="5"/>
  </w:num>
  <w:num w:numId="6">
    <w:abstractNumId w:val="17"/>
  </w:num>
  <w:num w:numId="7">
    <w:abstractNumId w:val="11"/>
  </w:num>
  <w:num w:numId="8">
    <w:abstractNumId w:val="4"/>
  </w:num>
  <w:num w:numId="9">
    <w:abstractNumId w:val="0"/>
  </w:num>
  <w:num w:numId="10">
    <w:abstractNumId w:val="8"/>
  </w:num>
  <w:num w:numId="11">
    <w:abstractNumId w:val="16"/>
  </w:num>
  <w:num w:numId="12">
    <w:abstractNumId w:val="7"/>
  </w:num>
  <w:num w:numId="13">
    <w:abstractNumId w:val="9"/>
  </w:num>
  <w:num w:numId="14">
    <w:abstractNumId w:val="3"/>
  </w:num>
  <w:num w:numId="15">
    <w:abstractNumId w:val="14"/>
  </w:num>
  <w:num w:numId="16">
    <w:abstractNumId w:val="13"/>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335F050"/>
    <w:rsid w:val="00396421"/>
    <w:rsid w:val="00412808"/>
    <w:rsid w:val="578870E3"/>
    <w:rsid w:val="69D246B4"/>
    <w:rsid w:val="7335F0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5F050"/>
  <w15:chartTrackingRefBased/>
  <w15:docId w15:val="{2E8A3805-203B-4F91-B85D-5F5056E4E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s.uk/conditions/baby/babys-development/teething/tips-for-helping-your-teething-baby/" TargetMode="External"/><Relationship Id="rId13" Type="http://schemas.openxmlformats.org/officeDocument/2006/relationships/hyperlink" Target="https://www.colgate.com/en-us/oral-health/kids-oral-care/treatment-for-baby-bottle-tooth-decay" TargetMode="External"/><Relationship Id="rId3" Type="http://schemas.openxmlformats.org/officeDocument/2006/relationships/settings" Target="settings.xml"/><Relationship Id="rId7" Type="http://schemas.openxmlformats.org/officeDocument/2006/relationships/hyperlink" Target="https://www.nct.org.uk/baby-toddler/teething/easing-pain-toys-and-remedies-for-teething-babies" TargetMode="External"/><Relationship Id="rId12" Type="http://schemas.openxmlformats.org/officeDocument/2006/relationships/hyperlink" Target="https://www.bdct.nhs.uk/toothbrushing-advic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mambaby.com/uploads/tx_dddownload/Abstract1761_01.pdf" TargetMode="External"/><Relationship Id="rId11" Type="http://schemas.openxmlformats.org/officeDocument/2006/relationships/hyperlink" Target="https://brushbaby.com/collections/toothbrushes" TargetMode="External"/><Relationship Id="rId5" Type="http://schemas.openxmlformats.org/officeDocument/2006/relationships/hyperlink" Target="https://www.healthychildren.org/English/ages-stages/baby/teething-tooth-care/Pages/How-to-Prevent-Tooth-Decay-in-Your-Baby.aspx" TargetMode="External"/><Relationship Id="rId15" Type="http://schemas.openxmlformats.org/officeDocument/2006/relationships/hyperlink" Target="https://chcmass.com/blog/bottle-to-cup-transition" TargetMode="External"/><Relationship Id="rId10" Type="http://schemas.openxmlformats.org/officeDocument/2006/relationships/hyperlink" Target="https://www.gov.uk/government/publications/delivering-better-oral-health-an-evidence-based-toolkit-for-prevention/chapter-9-fluoride" TargetMode="External"/><Relationship Id="rId4" Type="http://schemas.openxmlformats.org/officeDocument/2006/relationships/webSettings" Target="webSettings.xml"/><Relationship Id="rId9" Type="http://schemas.openxmlformats.org/officeDocument/2006/relationships/hyperlink" Target="https://smileshinedentistry.com/how-thumb-sucking-and-pacifier-affect-the-teeth-of-a-child/" TargetMode="External"/><Relationship Id="rId14" Type="http://schemas.openxmlformats.org/officeDocument/2006/relationships/hyperlink" Target="https://www.ncbi.nlm.nih.gov/pmc/articles/PMC85228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1394</Words>
  <Characters>7948</Characters>
  <Application>Microsoft Office Word</Application>
  <DocSecurity>0</DocSecurity>
  <Lines>66</Lines>
  <Paragraphs>18</Paragraphs>
  <ScaleCrop>false</ScaleCrop>
  <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2023-12-24T10:05:00Z</dcterms:created>
  <dcterms:modified xsi:type="dcterms:W3CDTF">2024-01-18T01:49:00Z</dcterms:modified>
</cp:coreProperties>
</file>