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78E63" w14:textId="0589801C" w:rsidR="00FA3B75" w:rsidRPr="00390322" w:rsidRDefault="1C73E87D" w:rsidP="00390322">
      <w:pPr>
        <w:jc w:val="center"/>
        <w:rPr>
          <w:rFonts w:eastAsiaTheme="minorEastAsia"/>
          <w:b/>
          <w:bCs/>
          <w:color w:val="202124"/>
          <w:sz w:val="40"/>
          <w:szCs w:val="40"/>
        </w:rPr>
      </w:pPr>
      <w:r w:rsidRPr="00390322">
        <w:rPr>
          <w:rFonts w:eastAsiaTheme="minorEastAsia"/>
          <w:b/>
          <w:bCs/>
          <w:color w:val="202124"/>
          <w:sz w:val="40"/>
          <w:szCs w:val="40"/>
        </w:rPr>
        <w:t xml:space="preserve">Dental </w:t>
      </w:r>
      <w:r w:rsidR="00390322">
        <w:rPr>
          <w:rFonts w:eastAsiaTheme="minorEastAsia"/>
          <w:b/>
          <w:bCs/>
          <w:color w:val="202124"/>
          <w:sz w:val="40"/>
          <w:szCs w:val="40"/>
        </w:rPr>
        <w:t>H</w:t>
      </w:r>
      <w:r w:rsidRPr="00390322">
        <w:rPr>
          <w:rFonts w:eastAsiaTheme="minorEastAsia"/>
          <w:b/>
          <w:bCs/>
          <w:color w:val="202124"/>
          <w:sz w:val="40"/>
          <w:szCs w:val="40"/>
        </w:rPr>
        <w:t xml:space="preserve">ealth for </w:t>
      </w:r>
      <w:r w:rsidR="00390322">
        <w:rPr>
          <w:rFonts w:eastAsiaTheme="minorEastAsia"/>
          <w:b/>
          <w:bCs/>
          <w:color w:val="202124"/>
          <w:sz w:val="40"/>
          <w:szCs w:val="40"/>
        </w:rPr>
        <w:t>S</w:t>
      </w:r>
      <w:r w:rsidRPr="00390322">
        <w:rPr>
          <w:rFonts w:eastAsiaTheme="minorEastAsia"/>
          <w:b/>
          <w:bCs/>
          <w:color w:val="202124"/>
          <w:sz w:val="40"/>
          <w:szCs w:val="40"/>
        </w:rPr>
        <w:t>eniors</w:t>
      </w:r>
    </w:p>
    <w:p w14:paraId="1576C67A" w14:textId="77777777" w:rsidR="00390322" w:rsidRDefault="00390322" w:rsidP="00390322">
      <w:pPr>
        <w:jc w:val="center"/>
        <w:rPr>
          <w:rFonts w:eastAsiaTheme="minorEastAsia"/>
          <w:b/>
          <w:bCs/>
          <w:color w:val="202124"/>
          <w:sz w:val="32"/>
          <w:szCs w:val="32"/>
        </w:rPr>
      </w:pPr>
    </w:p>
    <w:p w14:paraId="60AA9D19" w14:textId="4F1B3EB5" w:rsidR="1C73E87D" w:rsidRDefault="1C73E87D" w:rsidP="1C73E87D">
      <w:pPr>
        <w:rPr>
          <w:rFonts w:eastAsiaTheme="minorEastAsia"/>
          <w:color w:val="374151"/>
          <w:sz w:val="28"/>
          <w:szCs w:val="28"/>
        </w:rPr>
      </w:pPr>
      <w:r w:rsidRPr="1C73E87D">
        <w:rPr>
          <w:rFonts w:eastAsiaTheme="minorEastAsia"/>
          <w:color w:val="374151"/>
          <w:sz w:val="28"/>
          <w:szCs w:val="28"/>
        </w:rPr>
        <w:t xml:space="preserve">As we get older, maintaining good teeth and oral health becomes increasingly important for our overall well-being and quality of life. Those over the age of sixty-five are, for the purposes of this article, defined as seniors who face unique challenges in relation to their oral health. </w:t>
      </w:r>
    </w:p>
    <w:p w14:paraId="6341909A" w14:textId="77777777" w:rsidR="00390322" w:rsidRDefault="00390322" w:rsidP="1C73E87D">
      <w:pPr>
        <w:rPr>
          <w:rFonts w:eastAsiaTheme="minorEastAsia"/>
          <w:color w:val="374151"/>
          <w:sz w:val="28"/>
          <w:szCs w:val="28"/>
        </w:rPr>
      </w:pPr>
    </w:p>
    <w:p w14:paraId="455212B8" w14:textId="76EB7E78" w:rsidR="1C73E87D" w:rsidRPr="00390322" w:rsidRDefault="1C73E87D" w:rsidP="1C73E87D">
      <w:pPr>
        <w:rPr>
          <w:rFonts w:eastAsiaTheme="minorEastAsia"/>
          <w:b/>
          <w:sz w:val="32"/>
          <w:szCs w:val="32"/>
        </w:rPr>
      </w:pPr>
      <w:r w:rsidRPr="00390322">
        <w:rPr>
          <w:rFonts w:eastAsiaTheme="minorEastAsia"/>
          <w:b/>
          <w:sz w:val="32"/>
          <w:szCs w:val="32"/>
        </w:rPr>
        <w:t>Tooth decay and cavities</w:t>
      </w:r>
    </w:p>
    <w:p w14:paraId="42AC699E" w14:textId="25A991F9" w:rsidR="1C73E87D" w:rsidRDefault="1C73E87D" w:rsidP="1C73E87D">
      <w:pPr>
        <w:rPr>
          <w:rFonts w:eastAsiaTheme="minorEastAsia"/>
          <w:color w:val="374151"/>
          <w:sz w:val="28"/>
          <w:szCs w:val="28"/>
          <w:highlight w:val="yellow"/>
        </w:rPr>
      </w:pPr>
      <w:r w:rsidRPr="1C73E87D">
        <w:rPr>
          <w:rFonts w:eastAsiaTheme="minorEastAsia"/>
          <w:color w:val="374151"/>
          <w:sz w:val="28"/>
          <w:szCs w:val="28"/>
        </w:rPr>
        <w:t xml:space="preserve">Cavities are a big problem for older people's teeth, and there are a few reasons for this. There are several reasons why saliva production reduces as people get older: they may eat a poor diet, their gums are more likely to have pulled back and exposed the roots of their teeth, and they are more likely to be taking medications that can make the mouth dry (1). </w:t>
      </w:r>
    </w:p>
    <w:p w14:paraId="182D9070" w14:textId="02AD160E" w:rsidR="1C73E87D" w:rsidRDefault="1C73E87D" w:rsidP="1C73E87D">
      <w:pPr>
        <w:spacing w:after="0"/>
        <w:rPr>
          <w:rFonts w:eastAsiaTheme="minorEastAsia"/>
          <w:sz w:val="28"/>
          <w:szCs w:val="28"/>
        </w:rPr>
      </w:pPr>
      <w:r w:rsidRPr="1C73E87D">
        <w:rPr>
          <w:rFonts w:eastAsiaTheme="minorEastAsia"/>
          <w:color w:val="374151"/>
          <w:sz w:val="28"/>
          <w:szCs w:val="28"/>
        </w:rPr>
        <w:t xml:space="preserve">Another reason is that these days, dentists are more likely to treat and take care of teeth instead of pulling them out. But this leads to cavities reoccurring. To illustrate this, it has been found that one in four seniors over sixty-five has cavities in the upper part of their teeth, with one in five over seventy-five-year-olds having decay in the roots of their teeth. The aim of repairing teeth rather than extracting them is to enable individuals to keep their natural teeth for as long as possible, instead of full or partial dentures. </w:t>
      </w:r>
      <w:r w:rsidRPr="1C73E87D">
        <w:rPr>
          <w:rFonts w:eastAsiaTheme="minorEastAsia"/>
          <w:sz w:val="28"/>
          <w:szCs w:val="28"/>
        </w:rPr>
        <w:t xml:space="preserve">Although a lifetime of having teeth repaired means that older adults have a mouth full of fillings that could fail, fall out over time, and need repairing (2).  </w:t>
      </w:r>
    </w:p>
    <w:p w14:paraId="410E7C78" w14:textId="6B97274C" w:rsidR="1C73E87D" w:rsidRDefault="1C73E87D" w:rsidP="1C73E87D">
      <w:pPr>
        <w:spacing w:after="0"/>
        <w:rPr>
          <w:rFonts w:eastAsiaTheme="minorEastAsia"/>
          <w:sz w:val="28"/>
          <w:szCs w:val="28"/>
        </w:rPr>
      </w:pPr>
      <w:r w:rsidRPr="1C73E87D">
        <w:rPr>
          <w:rFonts w:eastAsiaTheme="minorEastAsia"/>
          <w:sz w:val="28"/>
          <w:szCs w:val="28"/>
        </w:rPr>
        <w:t xml:space="preserve"> </w:t>
      </w:r>
    </w:p>
    <w:p w14:paraId="275BF396" w14:textId="0B39624C" w:rsidR="1C73E87D" w:rsidRDefault="1C73E87D" w:rsidP="1C73E87D">
      <w:pPr>
        <w:spacing w:after="0"/>
        <w:rPr>
          <w:rFonts w:eastAsiaTheme="minorEastAsia"/>
          <w:sz w:val="28"/>
          <w:szCs w:val="28"/>
        </w:rPr>
      </w:pPr>
      <w:r w:rsidRPr="1C73E87D">
        <w:rPr>
          <w:rFonts w:eastAsiaTheme="minorEastAsia"/>
          <w:sz w:val="28"/>
          <w:szCs w:val="28"/>
        </w:rPr>
        <w:t xml:space="preserve">To overcome this, it is important for seniors to brush their teeth twice daily, after using interdental brushes or dental floss. It is also a good idea to limit sugary foods and drinks to minimise the risk of plaque build-up leading to decay and cavities. </w:t>
      </w:r>
    </w:p>
    <w:p w14:paraId="0A08BAA5" w14:textId="3EEF5F6F" w:rsidR="1C73E87D" w:rsidRDefault="1C73E87D" w:rsidP="1C73E87D">
      <w:pPr>
        <w:spacing w:after="0"/>
        <w:rPr>
          <w:rFonts w:eastAsiaTheme="minorEastAsia"/>
          <w:sz w:val="28"/>
          <w:szCs w:val="28"/>
        </w:rPr>
      </w:pPr>
    </w:p>
    <w:p w14:paraId="70F618EE" w14:textId="07046820" w:rsidR="1C73E87D" w:rsidRPr="00390322" w:rsidRDefault="1C73E87D" w:rsidP="1C73E87D">
      <w:pPr>
        <w:spacing w:after="0"/>
        <w:rPr>
          <w:rFonts w:eastAsiaTheme="minorEastAsia"/>
          <w:b/>
          <w:sz w:val="32"/>
          <w:szCs w:val="32"/>
        </w:rPr>
      </w:pPr>
      <w:r w:rsidRPr="00390322">
        <w:rPr>
          <w:rFonts w:eastAsiaTheme="minorEastAsia"/>
          <w:b/>
          <w:sz w:val="32"/>
          <w:szCs w:val="32"/>
        </w:rPr>
        <w:t>Gum disease</w:t>
      </w:r>
    </w:p>
    <w:p w14:paraId="4AFB1A84" w14:textId="4C1727CE" w:rsidR="1C73E87D" w:rsidRDefault="1C73E87D" w:rsidP="1C73E87D">
      <w:pPr>
        <w:rPr>
          <w:rFonts w:eastAsiaTheme="minorEastAsia"/>
          <w:color w:val="374151"/>
          <w:sz w:val="28"/>
          <w:szCs w:val="28"/>
        </w:rPr>
      </w:pPr>
      <w:r w:rsidRPr="1C73E87D">
        <w:rPr>
          <w:rFonts w:eastAsiaTheme="minorEastAsia"/>
          <w:sz w:val="28"/>
          <w:szCs w:val="28"/>
        </w:rPr>
        <w:t xml:space="preserve">Another challenge that seniors face is </w:t>
      </w:r>
      <w:r w:rsidRPr="1C73E87D">
        <w:rPr>
          <w:rFonts w:eastAsiaTheme="minorEastAsia"/>
          <w:color w:val="374151"/>
          <w:sz w:val="28"/>
          <w:szCs w:val="28"/>
        </w:rPr>
        <w:t xml:space="preserve">an increased susceptibility to gum disease, which is also known as periodontal disease. This is when the gums become </w:t>
      </w:r>
      <w:r w:rsidRPr="1C73E87D">
        <w:rPr>
          <w:rFonts w:eastAsiaTheme="minorEastAsia"/>
          <w:color w:val="374151"/>
          <w:sz w:val="28"/>
          <w:szCs w:val="28"/>
        </w:rPr>
        <w:lastRenderedPageBreak/>
        <w:t xml:space="preserve">infected and inflamed and start to recede. Unfortunately, due to the compound effect of elements such as poor oral hygiene over many years and the impact of aging this is more common as we get older (3). </w:t>
      </w:r>
    </w:p>
    <w:p w14:paraId="6089F6B9" w14:textId="7A682B24" w:rsidR="1C73E87D" w:rsidRDefault="1C73E87D" w:rsidP="1C73E87D">
      <w:pPr>
        <w:rPr>
          <w:rFonts w:eastAsiaTheme="minorEastAsia"/>
          <w:color w:val="374151"/>
          <w:sz w:val="28"/>
          <w:szCs w:val="28"/>
          <w:highlight w:val="yellow"/>
        </w:rPr>
      </w:pPr>
      <w:r w:rsidRPr="1C73E87D">
        <w:rPr>
          <w:rFonts w:eastAsiaTheme="minorEastAsia"/>
          <w:color w:val="374151"/>
          <w:sz w:val="28"/>
          <w:szCs w:val="28"/>
        </w:rPr>
        <w:t xml:space="preserve">Research into gum disease in older people shows that the most common issue is the buildup of bacteria on the teeth. This leads to swollen gums, known as gingivitis, and some loss of the bone that supports the teeth.  In fact, it has been found that less than two percent of older people have no signs of gum disease (4). </w:t>
      </w:r>
    </w:p>
    <w:p w14:paraId="5F58DDC7" w14:textId="54E99B6D" w:rsidR="1C73E87D" w:rsidRDefault="1C73E87D" w:rsidP="1C73E87D">
      <w:pPr>
        <w:rPr>
          <w:rFonts w:eastAsiaTheme="minorEastAsia"/>
          <w:color w:val="374151"/>
          <w:sz w:val="28"/>
          <w:szCs w:val="28"/>
        </w:rPr>
      </w:pPr>
      <w:r w:rsidRPr="1C73E87D">
        <w:rPr>
          <w:rFonts w:eastAsiaTheme="minorEastAsia"/>
          <w:color w:val="374151"/>
          <w:sz w:val="28"/>
          <w:szCs w:val="28"/>
        </w:rPr>
        <w:t xml:space="preserve">Gum disease is strongly linked with diabetes because research shows that diabetic individuals tend to have poor oral hygiene habits, increased levels of plaque, and advanced gum disease (5). Approximately one-third of seniors over sixty-five have diabetes (6), and this puts them at an increased risk of gum disease. </w:t>
      </w:r>
    </w:p>
    <w:p w14:paraId="50FBCCBA" w14:textId="69001E20" w:rsidR="1C73E87D" w:rsidRDefault="1C73E87D" w:rsidP="1C73E87D">
      <w:pPr>
        <w:rPr>
          <w:rFonts w:eastAsiaTheme="minorEastAsia"/>
          <w:color w:val="374151"/>
          <w:sz w:val="28"/>
          <w:szCs w:val="28"/>
          <w:highlight w:val="yellow"/>
        </w:rPr>
      </w:pPr>
      <w:r w:rsidRPr="1C73E87D">
        <w:rPr>
          <w:rFonts w:eastAsiaTheme="minorEastAsia"/>
          <w:color w:val="374151"/>
          <w:sz w:val="28"/>
          <w:szCs w:val="28"/>
        </w:rPr>
        <w:t>Cleaning in between the teeth using dental floss or interdental brushes before brushing helps to reduce the risk of gum disease. Getting regular check-ups at the dentist is also important to identify when gum disease is present. It can then be treated, which reduces the likelihood of it developing further. Using mouthwash or rinsing with water after eating can help to rinse food particles that get lodged in between teeth, causing infections and inflammation that lead to gum disease. Finally, giving up smoking is a good idea both for gum health and overall health (7).</w:t>
      </w:r>
    </w:p>
    <w:p w14:paraId="0012A077" w14:textId="1E8DFE2C" w:rsidR="1C73E87D" w:rsidRDefault="1C73E87D" w:rsidP="1C73E87D">
      <w:pPr>
        <w:rPr>
          <w:rFonts w:eastAsiaTheme="minorEastAsia"/>
          <w:color w:val="374151"/>
          <w:sz w:val="28"/>
          <w:szCs w:val="28"/>
        </w:rPr>
      </w:pPr>
    </w:p>
    <w:p w14:paraId="4229C72A" w14:textId="70ECAF2A" w:rsidR="1C73E87D" w:rsidRPr="00390322" w:rsidRDefault="1C73E87D" w:rsidP="1C73E87D">
      <w:pPr>
        <w:rPr>
          <w:rFonts w:eastAsiaTheme="minorEastAsia"/>
          <w:b/>
          <w:color w:val="374151"/>
          <w:sz w:val="36"/>
          <w:szCs w:val="36"/>
        </w:rPr>
      </w:pPr>
      <w:r w:rsidRPr="00390322">
        <w:rPr>
          <w:rFonts w:eastAsiaTheme="minorEastAsia"/>
          <w:b/>
          <w:color w:val="374151"/>
          <w:sz w:val="36"/>
          <w:szCs w:val="36"/>
        </w:rPr>
        <w:t>Tooth loss</w:t>
      </w:r>
    </w:p>
    <w:p w14:paraId="4FE5B7CD" w14:textId="5BF156A5" w:rsidR="1C73E87D" w:rsidRDefault="1C73E87D" w:rsidP="1C73E87D">
      <w:pPr>
        <w:rPr>
          <w:rFonts w:eastAsiaTheme="minorEastAsia"/>
          <w:color w:val="374151"/>
          <w:sz w:val="28"/>
          <w:szCs w:val="28"/>
        </w:rPr>
      </w:pPr>
      <w:r w:rsidRPr="1C73E87D">
        <w:rPr>
          <w:rFonts w:eastAsiaTheme="minorEastAsia"/>
          <w:color w:val="374151"/>
          <w:sz w:val="28"/>
          <w:szCs w:val="28"/>
        </w:rPr>
        <w:t>If tooth decay and gum disease aren't treated, it can eventually lead to tooth loss, a condition called edentulism. Losing teeth can cause problems with chewing food and getting the right nutrition. Tooth loss is linked to a higher risk of mortality, and it can seriously impact a person's quality of life. This is because people who have lost all their teeth have been found to be less likely to exercise and eat fruit and vegetables. They are also more likely to have high blood pressure, diabetes, and respiratory and heart disease (8). In fact, tooth loss increases the risk of heart disease and stroke due to a combination of inflammation and the bacteria that caused the tooth loss to enter the bloodstream and infect the heart (9).</w:t>
      </w:r>
    </w:p>
    <w:p w14:paraId="53CDFBDB" w14:textId="01402623" w:rsidR="1C73E87D" w:rsidRDefault="1C73E87D" w:rsidP="1C73E87D">
      <w:pPr>
        <w:rPr>
          <w:rFonts w:eastAsiaTheme="minorEastAsia"/>
          <w:color w:val="374151"/>
          <w:sz w:val="28"/>
          <w:szCs w:val="28"/>
        </w:rPr>
      </w:pPr>
      <w:r w:rsidRPr="1C73E87D">
        <w:rPr>
          <w:rFonts w:eastAsiaTheme="minorEastAsia"/>
          <w:color w:val="374151"/>
          <w:sz w:val="28"/>
          <w:szCs w:val="28"/>
        </w:rPr>
        <w:lastRenderedPageBreak/>
        <w:t>Comparing seniors in different countries, just over twenty percent of people over seventy-four in the United States have lost all their teeth (10). Whereas, in New Zealand, nearly twice that amount, at just under forty percent, have no teeth at all (11). However, in Sweden, the number of older people without teeth is as low as seven percent. However, no matter where seniors are in the world, severe tooth loss tends to happen from the age of sixty-five (12). Although this does depend on things such as how much people use dental services, whether the government helps with the cost, and the standard of oral health in that country.</w:t>
      </w:r>
    </w:p>
    <w:p w14:paraId="5A617B83" w14:textId="20B7B482" w:rsidR="1C73E87D" w:rsidRDefault="1C73E87D" w:rsidP="1C73E87D">
      <w:pPr>
        <w:rPr>
          <w:rFonts w:eastAsiaTheme="minorEastAsia"/>
          <w:color w:val="374151"/>
          <w:sz w:val="28"/>
          <w:szCs w:val="28"/>
          <w:highlight w:val="yellow"/>
        </w:rPr>
      </w:pPr>
      <w:r w:rsidRPr="1C73E87D">
        <w:rPr>
          <w:rFonts w:eastAsiaTheme="minorEastAsia"/>
          <w:color w:val="374151"/>
          <w:sz w:val="28"/>
          <w:szCs w:val="28"/>
        </w:rPr>
        <w:t>When seniors lose all their teeth, this can cause issues with eating, whether they choose to have dentures or not. At least twenty healthy teeth are needed to chew hard foods, but they must be in a position so that they can bite against each other (13). Dentures can cause ulcers and sore mouths, which is more likely if the individual already leads an unhealthy lifestyle, such as bad eating habits, not taking care of their teeth, drinking too much alcohol, and using tobacco (14).</w:t>
      </w:r>
    </w:p>
    <w:p w14:paraId="124CD867" w14:textId="77777777" w:rsidR="00390322" w:rsidRDefault="00390322" w:rsidP="1C73E87D">
      <w:pPr>
        <w:rPr>
          <w:rFonts w:ascii="Calibri" w:eastAsia="Calibri" w:hAnsi="Calibri" w:cs="Calibri"/>
          <w:color w:val="374151"/>
          <w:sz w:val="28"/>
          <w:szCs w:val="28"/>
        </w:rPr>
      </w:pPr>
    </w:p>
    <w:p w14:paraId="3403D97B" w14:textId="65553E88" w:rsidR="1C73E87D" w:rsidRPr="00390322" w:rsidRDefault="1C73E87D" w:rsidP="1C73E87D">
      <w:pPr>
        <w:rPr>
          <w:rFonts w:ascii="Calibri" w:eastAsia="Calibri" w:hAnsi="Calibri" w:cs="Calibri"/>
          <w:b/>
          <w:color w:val="374151"/>
          <w:sz w:val="32"/>
          <w:szCs w:val="32"/>
        </w:rPr>
      </w:pPr>
      <w:r w:rsidRPr="00390322">
        <w:rPr>
          <w:rFonts w:ascii="Calibri" w:eastAsia="Calibri" w:hAnsi="Calibri" w:cs="Calibri"/>
          <w:b/>
          <w:color w:val="374151"/>
          <w:sz w:val="32"/>
          <w:szCs w:val="32"/>
        </w:rPr>
        <w:t>Dry mouth</w:t>
      </w:r>
    </w:p>
    <w:p w14:paraId="37D46B75" w14:textId="213A8801" w:rsidR="1C73E87D" w:rsidRDefault="1C73E87D" w:rsidP="1C73E87D">
      <w:pPr>
        <w:rPr>
          <w:rFonts w:ascii="Calibri" w:eastAsia="Calibri" w:hAnsi="Calibri" w:cs="Calibri"/>
          <w:color w:val="374151"/>
          <w:sz w:val="28"/>
          <w:szCs w:val="28"/>
        </w:rPr>
      </w:pPr>
      <w:r w:rsidRPr="1C73E87D">
        <w:rPr>
          <w:rFonts w:ascii="Calibri" w:eastAsia="Calibri" w:hAnsi="Calibri" w:cs="Calibri"/>
          <w:color w:val="374151"/>
          <w:sz w:val="28"/>
          <w:szCs w:val="28"/>
        </w:rPr>
        <w:t>Almost one in two seniors experiences a dry mouth and reduced saliva production, known medically as xerostomia (15). The causes of this can include taking certain medications, such as those for high blood pressure, depression, incontinence, and mental health conditions (16). There are also other diseases that can lead to a dry mouth, including kidney disease, Sjögren’s, Alzheimer’s, Parkinson’s and uncontrolled diabetes (15).  Having a dry mouth is linked with an increased risk of developing cavities and gum disease, as well as being unable to swallow food, mouth infections, and experiencing a permanent metallic taste (15). This obviously impacts the quality of life, making the individual feel miserable.</w:t>
      </w:r>
    </w:p>
    <w:p w14:paraId="61444B62" w14:textId="71C4F1D8" w:rsidR="1C73E87D" w:rsidRDefault="1C73E87D" w:rsidP="1C73E87D">
      <w:pPr>
        <w:spacing w:after="0"/>
        <w:rPr>
          <w:rFonts w:ascii="Calibri" w:eastAsia="Calibri" w:hAnsi="Calibri" w:cs="Calibri"/>
          <w:color w:val="374151"/>
          <w:sz w:val="28"/>
          <w:szCs w:val="28"/>
        </w:rPr>
      </w:pPr>
      <w:r w:rsidRPr="1C73E87D">
        <w:rPr>
          <w:rFonts w:ascii="Calibri" w:eastAsia="Calibri" w:hAnsi="Calibri" w:cs="Calibri"/>
          <w:color w:val="374151"/>
          <w:sz w:val="28"/>
          <w:szCs w:val="28"/>
        </w:rPr>
        <w:t>Due to the increased risk of dental issues linked to having a dry mouth, it is important that older adults follow a robust and regular dental hygiene routine twice daily, using a soft toothbrush, fluoride toothpaste, interdental brushes, and mouthwash.</w:t>
      </w:r>
    </w:p>
    <w:p w14:paraId="0FE202D4" w14:textId="788CD8FF" w:rsidR="1C73E87D" w:rsidRDefault="1C73E87D" w:rsidP="1C73E87D">
      <w:pPr>
        <w:spacing w:after="0"/>
        <w:rPr>
          <w:rFonts w:ascii="Calibri" w:eastAsia="Calibri" w:hAnsi="Calibri" w:cs="Calibri"/>
          <w:color w:val="374151"/>
          <w:sz w:val="28"/>
          <w:szCs w:val="28"/>
        </w:rPr>
      </w:pPr>
    </w:p>
    <w:p w14:paraId="7905EBE9" w14:textId="29169799" w:rsidR="1C73E87D" w:rsidRPr="00390322" w:rsidRDefault="1C73E87D" w:rsidP="1C73E87D">
      <w:pPr>
        <w:spacing w:after="0"/>
        <w:rPr>
          <w:rFonts w:ascii="Calibri" w:eastAsia="Calibri" w:hAnsi="Calibri" w:cs="Calibri"/>
          <w:b/>
          <w:color w:val="374151"/>
          <w:sz w:val="32"/>
          <w:szCs w:val="32"/>
        </w:rPr>
      </w:pPr>
      <w:r w:rsidRPr="00390322">
        <w:rPr>
          <w:rFonts w:ascii="Calibri" w:eastAsia="Calibri" w:hAnsi="Calibri" w:cs="Calibri"/>
          <w:b/>
          <w:color w:val="374151"/>
          <w:sz w:val="32"/>
          <w:szCs w:val="32"/>
        </w:rPr>
        <w:t>Nutritional deficiencies</w:t>
      </w:r>
    </w:p>
    <w:p w14:paraId="5D9D0323" w14:textId="112825EE" w:rsidR="1C73E87D" w:rsidRDefault="1C73E87D" w:rsidP="1C73E87D">
      <w:pPr>
        <w:spacing w:after="0"/>
        <w:rPr>
          <w:rFonts w:ascii="Calibri" w:eastAsia="Calibri" w:hAnsi="Calibri" w:cs="Calibri"/>
          <w:color w:val="374151"/>
          <w:sz w:val="28"/>
          <w:szCs w:val="28"/>
        </w:rPr>
      </w:pPr>
    </w:p>
    <w:p w14:paraId="701DC163" w14:textId="5A371287" w:rsidR="1C73E87D" w:rsidRDefault="1C73E87D" w:rsidP="1C73E87D">
      <w:pPr>
        <w:spacing w:after="0"/>
        <w:rPr>
          <w:rFonts w:ascii="Calibri" w:eastAsia="Calibri" w:hAnsi="Calibri" w:cs="Calibri"/>
          <w:color w:val="374151"/>
          <w:sz w:val="28"/>
          <w:szCs w:val="28"/>
          <w:highlight w:val="yellow"/>
        </w:rPr>
      </w:pPr>
      <w:r w:rsidRPr="1C73E87D">
        <w:rPr>
          <w:rFonts w:ascii="Calibri" w:eastAsia="Calibri" w:hAnsi="Calibri" w:cs="Calibri"/>
          <w:color w:val="374151"/>
          <w:sz w:val="28"/>
          <w:szCs w:val="28"/>
        </w:rPr>
        <w:t xml:space="preserve">Due to tooth loss, dry mouth, or both, seniors are not able to comfortably eat and swallow many foods. This can lead to them not eating foods, especially meat, fruit, and fibrous vegetables, which has the knock-on effect of causing health issues due to a lack of adequate nutrition. There are ways to overcome this, such as eating soups or blending foods into a puree so that they do not need chewing (17). </w:t>
      </w:r>
    </w:p>
    <w:p w14:paraId="5847F7CB" w14:textId="61704B93" w:rsidR="1C73E87D" w:rsidRDefault="1C73E87D" w:rsidP="1C73E87D">
      <w:pPr>
        <w:spacing w:after="0"/>
        <w:rPr>
          <w:rFonts w:ascii="Calibri" w:eastAsia="Calibri" w:hAnsi="Calibri" w:cs="Calibri"/>
          <w:sz w:val="28"/>
          <w:szCs w:val="28"/>
        </w:rPr>
      </w:pPr>
    </w:p>
    <w:p w14:paraId="69EF23CB" w14:textId="76509268" w:rsidR="1C73E87D" w:rsidRPr="00390322" w:rsidRDefault="1C73E87D" w:rsidP="1C73E87D">
      <w:pPr>
        <w:spacing w:after="0"/>
        <w:rPr>
          <w:rFonts w:ascii="Calibri" w:eastAsia="Calibri" w:hAnsi="Calibri" w:cs="Calibri"/>
          <w:b/>
          <w:sz w:val="32"/>
          <w:szCs w:val="32"/>
        </w:rPr>
      </w:pPr>
      <w:r w:rsidRPr="00390322">
        <w:rPr>
          <w:rFonts w:ascii="Calibri" w:eastAsia="Calibri" w:hAnsi="Calibri" w:cs="Calibri"/>
          <w:b/>
          <w:sz w:val="32"/>
          <w:szCs w:val="32"/>
        </w:rPr>
        <w:t>Wear and tear</w:t>
      </w:r>
    </w:p>
    <w:p w14:paraId="78E8F33E" w14:textId="2ED68F05" w:rsidR="1C73E87D" w:rsidRDefault="1C73E87D" w:rsidP="1C73E87D">
      <w:pPr>
        <w:spacing w:after="0"/>
        <w:rPr>
          <w:rFonts w:ascii="Calibri" w:eastAsia="Calibri" w:hAnsi="Calibri" w:cs="Calibri"/>
          <w:sz w:val="28"/>
          <w:szCs w:val="28"/>
        </w:rPr>
      </w:pPr>
      <w:r w:rsidRPr="1C73E87D">
        <w:rPr>
          <w:rFonts w:ascii="Calibri" w:eastAsia="Calibri" w:hAnsi="Calibri" w:cs="Calibri"/>
          <w:sz w:val="28"/>
          <w:szCs w:val="28"/>
        </w:rPr>
        <w:t xml:space="preserve"> </w:t>
      </w:r>
    </w:p>
    <w:p w14:paraId="5E5BCF06" w14:textId="33A9C8F0" w:rsidR="1C73E87D" w:rsidRDefault="1C73E87D" w:rsidP="1C73E87D">
      <w:pPr>
        <w:spacing w:after="0"/>
        <w:rPr>
          <w:rFonts w:ascii="Calibri" w:eastAsia="Calibri" w:hAnsi="Calibri" w:cs="Calibri"/>
          <w:sz w:val="28"/>
          <w:szCs w:val="28"/>
          <w:highlight w:val="yellow"/>
        </w:rPr>
      </w:pPr>
      <w:r w:rsidRPr="1C73E87D">
        <w:rPr>
          <w:rFonts w:ascii="Calibri" w:eastAsia="Calibri" w:hAnsi="Calibri" w:cs="Calibri"/>
          <w:sz w:val="28"/>
          <w:szCs w:val="28"/>
        </w:rPr>
        <w:t xml:space="preserve">Over time, teeth can become worn down due to things such as teeth grinding, which usually happens at night. Known as bruxism, it can be due to feeling anxious or stressed. It can also happen in those who snore or have sleep </w:t>
      </w:r>
      <w:r w:rsidR="00643C9B" w:rsidRPr="1C73E87D">
        <w:rPr>
          <w:rFonts w:ascii="Calibri" w:eastAsia="Calibri" w:hAnsi="Calibri" w:cs="Calibri"/>
          <w:sz w:val="28"/>
          <w:szCs w:val="28"/>
        </w:rPr>
        <w:t>apnea</w:t>
      </w:r>
      <w:r w:rsidRPr="1C73E87D">
        <w:rPr>
          <w:rFonts w:ascii="Calibri" w:eastAsia="Calibri" w:hAnsi="Calibri" w:cs="Calibri"/>
          <w:sz w:val="28"/>
          <w:szCs w:val="28"/>
        </w:rPr>
        <w:t xml:space="preserve"> (18), another condition that is more common in seniors than their younger counterparts (19). To overcome this, it is best to see a dentist who will fit a mouth guard (18).  This is necessary as teeth grinding can wear away the enamel, leaving the teeth weak and more likely to develop decay, infection, cavities, and abscesses (20).</w:t>
      </w:r>
    </w:p>
    <w:p w14:paraId="523367CF" w14:textId="398CCE28" w:rsidR="1C73E87D" w:rsidRDefault="1C73E87D" w:rsidP="1C73E87D">
      <w:pPr>
        <w:spacing w:after="0"/>
        <w:rPr>
          <w:rFonts w:ascii="Calibri" w:eastAsia="Calibri" w:hAnsi="Calibri" w:cs="Calibri"/>
          <w:sz w:val="28"/>
          <w:szCs w:val="28"/>
        </w:rPr>
      </w:pPr>
    </w:p>
    <w:p w14:paraId="6F19F5B1" w14:textId="2499504E" w:rsidR="1C73E87D" w:rsidRDefault="1C73E87D" w:rsidP="1C73E87D">
      <w:pPr>
        <w:spacing w:after="0"/>
        <w:rPr>
          <w:rFonts w:ascii="Calibri" w:eastAsia="Calibri" w:hAnsi="Calibri" w:cs="Calibri"/>
          <w:sz w:val="28"/>
          <w:szCs w:val="28"/>
        </w:rPr>
      </w:pPr>
      <w:r w:rsidRPr="1C73E87D">
        <w:rPr>
          <w:rFonts w:ascii="Calibri" w:eastAsia="Calibri" w:hAnsi="Calibri" w:cs="Calibri"/>
          <w:sz w:val="28"/>
          <w:szCs w:val="28"/>
        </w:rPr>
        <w:t>With the link between oral health and quality of life and the challenged posed by age-related issues, lifestyle, and underlying health conditions, it is necessary for seniors to prioritise dental health to enjoy the benefits of a healthy smile well into their golden years.</w:t>
      </w:r>
    </w:p>
    <w:p w14:paraId="2829CD33" w14:textId="27C1F34B" w:rsidR="1C73E87D" w:rsidRDefault="1C73E87D" w:rsidP="1C73E87D">
      <w:pPr>
        <w:rPr>
          <w:rFonts w:ascii="Calibri" w:eastAsia="Calibri" w:hAnsi="Calibri" w:cs="Calibri"/>
          <w:color w:val="202124"/>
          <w:sz w:val="28"/>
          <w:szCs w:val="28"/>
        </w:rPr>
      </w:pPr>
    </w:p>
    <w:p w14:paraId="5EB0087C" w14:textId="77777777" w:rsidR="00390322" w:rsidRDefault="00390322" w:rsidP="1C73E87D">
      <w:pPr>
        <w:rPr>
          <w:rFonts w:ascii="Calibri" w:eastAsia="Calibri" w:hAnsi="Calibri" w:cs="Calibri"/>
          <w:color w:val="202124"/>
          <w:sz w:val="28"/>
          <w:szCs w:val="28"/>
          <w:highlight w:val="yellow"/>
        </w:rPr>
      </w:pPr>
      <w:bookmarkStart w:id="0" w:name="_GoBack"/>
      <w:bookmarkEnd w:id="0"/>
    </w:p>
    <w:p w14:paraId="6058656E" w14:textId="62C29A8D" w:rsidR="1C73E87D" w:rsidRDefault="1C73E87D" w:rsidP="1C73E87D">
      <w:pPr>
        <w:rPr>
          <w:rFonts w:ascii="Calibri" w:eastAsia="Calibri" w:hAnsi="Calibri" w:cs="Calibri"/>
          <w:b/>
          <w:bCs/>
          <w:color w:val="202124"/>
          <w:sz w:val="28"/>
          <w:szCs w:val="28"/>
        </w:rPr>
      </w:pPr>
      <w:r w:rsidRPr="1C73E87D">
        <w:rPr>
          <w:rFonts w:ascii="Calibri" w:eastAsia="Calibri" w:hAnsi="Calibri" w:cs="Calibri"/>
          <w:b/>
          <w:bCs/>
          <w:color w:val="202124"/>
          <w:sz w:val="28"/>
          <w:szCs w:val="28"/>
        </w:rPr>
        <w:t>References</w:t>
      </w:r>
    </w:p>
    <w:p w14:paraId="52B0682E" w14:textId="6C5D2147"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374151"/>
          <w:sz w:val="28"/>
          <w:szCs w:val="28"/>
        </w:rPr>
        <w:t xml:space="preserve">Incidence of dental caries among susceptible community-dwelling older adults using fluoride toothpaste: 2-year follow-up study </w:t>
      </w:r>
      <w:hyperlink r:id="rId5">
        <w:r w:rsidRPr="1C73E87D">
          <w:rPr>
            <w:rStyle w:val="Hyperlink"/>
            <w:rFonts w:ascii="Calibri" w:eastAsia="Calibri" w:hAnsi="Calibri" w:cs="Calibri"/>
            <w:sz w:val="28"/>
            <w:szCs w:val="28"/>
          </w:rPr>
          <w:t>https://jcda.ca/article/e44</w:t>
        </w:r>
      </w:hyperlink>
    </w:p>
    <w:p w14:paraId="273DB42B" w14:textId="785C17ED"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374151"/>
          <w:sz w:val="28"/>
          <w:szCs w:val="28"/>
        </w:rPr>
        <w:t xml:space="preserve">Minimal Intervention Dentistry and Older Patients Part 2: Minimally Invasive Operative Interventions </w:t>
      </w:r>
      <w:hyperlink r:id="rId6">
        <w:r w:rsidRPr="1C73E87D">
          <w:rPr>
            <w:rStyle w:val="Hyperlink"/>
            <w:rFonts w:ascii="Calibri" w:eastAsia="Calibri" w:hAnsi="Calibri" w:cs="Calibri"/>
            <w:sz w:val="28"/>
            <w:szCs w:val="28"/>
          </w:rPr>
          <w:t>https://www.researchgate.net/profile/Gerald-Mckenna/publication/264318830_Minimal_Intervention_Dentistry_and_Ol</w:t>
        </w:r>
        <w:r w:rsidRPr="1C73E87D">
          <w:rPr>
            <w:rStyle w:val="Hyperlink"/>
            <w:rFonts w:ascii="Calibri" w:eastAsia="Calibri" w:hAnsi="Calibri" w:cs="Calibri"/>
            <w:sz w:val="28"/>
            <w:szCs w:val="28"/>
          </w:rPr>
          <w:lastRenderedPageBreak/>
          <w:t>der_Patients_Part_2_Minimally_Invasive_Operative_Interventions/links/53d8cce10cf2e38c6331a7c6/Minimal-Intervention-Dentistry-and-Older-Patients-Part-2-Minimally-Invasive-Operative-Interventions.pdf</w:t>
        </w:r>
      </w:hyperlink>
    </w:p>
    <w:p w14:paraId="2EAC4AAC" w14:textId="3F4591E8" w:rsidR="1C73E87D" w:rsidRDefault="1C73E87D" w:rsidP="1C73E87D">
      <w:pPr>
        <w:pStyle w:val="ListParagraph"/>
        <w:numPr>
          <w:ilvl w:val="0"/>
          <w:numId w:val="20"/>
        </w:numPr>
        <w:rPr>
          <w:rFonts w:ascii="Calibri" w:eastAsia="Calibri" w:hAnsi="Calibri" w:cs="Calibri"/>
          <w:color w:val="374151"/>
          <w:sz w:val="28"/>
          <w:szCs w:val="28"/>
        </w:rPr>
      </w:pPr>
      <w:r w:rsidRPr="1C73E87D">
        <w:rPr>
          <w:rFonts w:ascii="Calibri" w:eastAsia="Calibri" w:hAnsi="Calibri" w:cs="Calibri"/>
          <w:color w:val="374151"/>
          <w:sz w:val="28"/>
          <w:szCs w:val="28"/>
        </w:rPr>
        <w:t xml:space="preserve">Global Burden of Severe Periodontitis in 1990-2010 </w:t>
      </w:r>
      <w:hyperlink r:id="rId7">
        <w:r w:rsidRPr="1C73E87D">
          <w:rPr>
            <w:rStyle w:val="Hyperlink"/>
            <w:rFonts w:ascii="Calibri" w:eastAsia="Calibri" w:hAnsi="Calibri" w:cs="Calibri"/>
            <w:sz w:val="28"/>
            <w:szCs w:val="28"/>
          </w:rPr>
          <w:t>https://www.ncbi.nlm.nih.gov/pmc/articles/PMC4293771/</w:t>
        </w:r>
      </w:hyperlink>
    </w:p>
    <w:p w14:paraId="337C2FD4" w14:textId="3BAC5760"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374151"/>
          <w:sz w:val="28"/>
          <w:szCs w:val="28"/>
        </w:rPr>
        <w:t xml:space="preserve">Longitudinal study on periodontal conditions in healthy elderly people in Japan </w:t>
      </w:r>
      <w:hyperlink r:id="rId8">
        <w:r w:rsidRPr="1C73E87D">
          <w:rPr>
            <w:rStyle w:val="Hyperlink"/>
            <w:rFonts w:ascii="Calibri" w:eastAsia="Calibri" w:hAnsi="Calibri" w:cs="Calibri"/>
            <w:sz w:val="28"/>
            <w:szCs w:val="28"/>
          </w:rPr>
          <w:t>https://pubmed.ncbi.nlm.nih.gov/12453111/</w:t>
        </w:r>
      </w:hyperlink>
    </w:p>
    <w:p w14:paraId="553B3475" w14:textId="3555C2DC" w:rsidR="1C73E87D" w:rsidRDefault="1C73E87D" w:rsidP="1C73E87D">
      <w:pPr>
        <w:pStyle w:val="ListParagraph"/>
        <w:numPr>
          <w:ilvl w:val="0"/>
          <w:numId w:val="20"/>
        </w:numPr>
        <w:rPr>
          <w:rFonts w:ascii="Calibri" w:eastAsia="Calibri" w:hAnsi="Calibri" w:cs="Calibri"/>
          <w:color w:val="374151"/>
          <w:sz w:val="28"/>
          <w:szCs w:val="28"/>
        </w:rPr>
      </w:pPr>
      <w:r w:rsidRPr="1C73E87D">
        <w:rPr>
          <w:rFonts w:ascii="Calibri" w:eastAsia="Calibri" w:hAnsi="Calibri" w:cs="Calibri"/>
          <w:color w:val="374151"/>
          <w:sz w:val="28"/>
          <w:szCs w:val="28"/>
        </w:rPr>
        <w:t xml:space="preserve">Periodontal status of diabetics compared with </w:t>
      </w:r>
      <w:r w:rsidR="00643C9B" w:rsidRPr="1C73E87D">
        <w:rPr>
          <w:rFonts w:ascii="Calibri" w:eastAsia="Calibri" w:hAnsi="Calibri" w:cs="Calibri"/>
          <w:color w:val="374151"/>
          <w:sz w:val="28"/>
          <w:szCs w:val="28"/>
        </w:rPr>
        <w:t>nondiabetics: a</w:t>
      </w:r>
      <w:r w:rsidRPr="1C73E87D">
        <w:rPr>
          <w:rFonts w:ascii="Calibri" w:eastAsia="Calibri" w:hAnsi="Calibri" w:cs="Calibri"/>
          <w:color w:val="374151"/>
          <w:sz w:val="28"/>
          <w:szCs w:val="28"/>
        </w:rPr>
        <w:t xml:space="preserve"> meta-analysis </w:t>
      </w:r>
      <w:hyperlink r:id="rId9">
        <w:r w:rsidRPr="1C73E87D">
          <w:rPr>
            <w:rStyle w:val="Hyperlink"/>
            <w:rFonts w:ascii="Calibri" w:eastAsia="Calibri" w:hAnsi="Calibri" w:cs="Calibri"/>
            <w:sz w:val="28"/>
            <w:szCs w:val="28"/>
          </w:rPr>
          <w:t>https://bit.ly/3Ru7HhT</w:t>
        </w:r>
      </w:hyperlink>
    </w:p>
    <w:p w14:paraId="3BF1C381" w14:textId="11E6AD33" w:rsidR="1C73E87D" w:rsidRDefault="1C73E87D" w:rsidP="1C73E87D">
      <w:pPr>
        <w:pStyle w:val="ListParagraph"/>
        <w:numPr>
          <w:ilvl w:val="0"/>
          <w:numId w:val="20"/>
        </w:numPr>
        <w:rPr>
          <w:rFonts w:ascii="Calibri" w:eastAsia="Calibri" w:hAnsi="Calibri" w:cs="Calibri"/>
          <w:color w:val="374151"/>
          <w:sz w:val="28"/>
          <w:szCs w:val="28"/>
        </w:rPr>
      </w:pPr>
      <w:r w:rsidRPr="1C73E87D">
        <w:rPr>
          <w:rFonts w:ascii="Calibri" w:eastAsia="Calibri" w:hAnsi="Calibri" w:cs="Calibri"/>
          <w:color w:val="374151"/>
          <w:sz w:val="28"/>
          <w:szCs w:val="28"/>
        </w:rPr>
        <w:t>Diabetes and Older Adultshttps://www.endocrine.org/patient-engagement/endocrine-library/diabetes-and-older-adults</w:t>
      </w:r>
    </w:p>
    <w:p w14:paraId="0DFF637B" w14:textId="0B81FCB0"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374151"/>
          <w:sz w:val="28"/>
          <w:szCs w:val="28"/>
        </w:rPr>
        <w:t xml:space="preserve">6 Ways to Keep Your Gums Healthy </w:t>
      </w:r>
      <w:hyperlink r:id="rId10">
        <w:r w:rsidRPr="1C73E87D">
          <w:rPr>
            <w:rStyle w:val="Hyperlink"/>
            <w:rFonts w:ascii="Calibri" w:eastAsia="Calibri" w:hAnsi="Calibri" w:cs="Calibri"/>
            <w:sz w:val="28"/>
            <w:szCs w:val="28"/>
          </w:rPr>
          <w:t>https://www.healthline.com/health/dental-and-oral-health/ways-to-keep-gums-healthy</w:t>
        </w:r>
      </w:hyperlink>
    </w:p>
    <w:p w14:paraId="6A64EFFA" w14:textId="71735653"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374151"/>
          <w:sz w:val="28"/>
          <w:szCs w:val="28"/>
        </w:rPr>
        <w:t xml:space="preserve">Tooth loss, denture use, and all-cause and cause-specific mortality in older adults: a community cohort study </w:t>
      </w:r>
      <w:hyperlink r:id="rId11">
        <w:r w:rsidRPr="1C73E87D">
          <w:rPr>
            <w:rStyle w:val="Hyperlink"/>
            <w:rFonts w:ascii="Calibri" w:eastAsia="Calibri" w:hAnsi="Calibri" w:cs="Calibri"/>
            <w:sz w:val="28"/>
            <w:szCs w:val="28"/>
          </w:rPr>
          <w:t>https://www.frontiersin.org/articles/10.3389/fpubh.2023.1194054/full</w:t>
        </w:r>
      </w:hyperlink>
    </w:p>
    <w:p w14:paraId="6DA515DB" w14:textId="3C350D11"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374151"/>
          <w:sz w:val="28"/>
          <w:szCs w:val="28"/>
        </w:rPr>
        <w:t xml:space="preserve">The bacteremia of dental origin and its implications in the appearance of bacterial endocarditis </w:t>
      </w:r>
      <w:hyperlink r:id="rId12">
        <w:r w:rsidRPr="1C73E87D">
          <w:rPr>
            <w:rStyle w:val="Hyperlink"/>
            <w:rFonts w:ascii="Calibri" w:eastAsia="Calibri" w:hAnsi="Calibri" w:cs="Calibri"/>
            <w:sz w:val="28"/>
            <w:szCs w:val="28"/>
          </w:rPr>
          <w:t>https://www.ncbi.nlm.nih.gov/pmc/articles/PMC3909435/</w:t>
        </w:r>
      </w:hyperlink>
    </w:p>
    <w:p w14:paraId="121DBABB" w14:textId="7086BE05" w:rsidR="1C73E87D" w:rsidRDefault="1C73E87D" w:rsidP="1C73E87D">
      <w:pPr>
        <w:pStyle w:val="ListParagraph"/>
        <w:numPr>
          <w:ilvl w:val="0"/>
          <w:numId w:val="20"/>
        </w:numPr>
        <w:rPr>
          <w:rFonts w:ascii="Calibri" w:eastAsia="Calibri" w:hAnsi="Calibri" w:cs="Calibri"/>
          <w:color w:val="374151"/>
          <w:sz w:val="28"/>
          <w:szCs w:val="28"/>
        </w:rPr>
      </w:pPr>
      <w:r w:rsidRPr="1C73E87D">
        <w:rPr>
          <w:rFonts w:ascii="Calibri" w:eastAsia="Calibri" w:hAnsi="Calibri" w:cs="Calibri"/>
          <w:color w:val="374151"/>
          <w:sz w:val="28"/>
          <w:szCs w:val="28"/>
        </w:rPr>
        <w:t xml:space="preserve">Oral Health Disparities as Determined by Selected Healthy People 2020 Oral Health Objectives for the United States, 2009-2010 </w:t>
      </w:r>
      <w:hyperlink r:id="rId13">
        <w:r w:rsidRPr="1C73E87D">
          <w:rPr>
            <w:rStyle w:val="Hyperlink"/>
            <w:rFonts w:ascii="Calibri" w:eastAsia="Calibri" w:hAnsi="Calibri" w:cs="Calibri"/>
            <w:sz w:val="28"/>
            <w:szCs w:val="28"/>
          </w:rPr>
          <w:t>https://books.google.co.uk/books?hl=en&amp;lr=&amp;id=si3-0zlZZswC&amp;oi=fnd&amp;ots=BJYiqrG9mp&amp;sig=SDNyYoLA-81pcGdJr-Bdw5raMRA&amp;redir_esc=y</w:t>
        </w:r>
      </w:hyperlink>
    </w:p>
    <w:p w14:paraId="2E110D5A" w14:textId="6389EEDA"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374151"/>
          <w:sz w:val="28"/>
          <w:szCs w:val="28"/>
        </w:rPr>
        <w:t xml:space="preserve">Our Oral Health: Key findings of the 2009 New Zealand Oral Health Survey </w:t>
      </w:r>
      <w:hyperlink r:id="rId14">
        <w:r w:rsidRPr="1C73E87D">
          <w:rPr>
            <w:rStyle w:val="Hyperlink"/>
            <w:rFonts w:ascii="Calibri" w:eastAsia="Calibri" w:hAnsi="Calibri" w:cs="Calibri"/>
            <w:sz w:val="28"/>
            <w:szCs w:val="28"/>
          </w:rPr>
          <w:t>https://www.health.govt.nz/publication/our-oral-health-key-findings-2009-new-zealand-oral-health-survey</w:t>
        </w:r>
      </w:hyperlink>
      <w:r w:rsidRPr="1C73E87D">
        <w:rPr>
          <w:rFonts w:ascii="Calibri" w:eastAsia="Calibri" w:hAnsi="Calibri" w:cs="Calibri"/>
          <w:color w:val="374151"/>
          <w:sz w:val="28"/>
          <w:szCs w:val="28"/>
        </w:rPr>
        <w:t xml:space="preserve"> </w:t>
      </w:r>
      <w:r w:rsidRPr="1C73E87D">
        <w:rPr>
          <w:rFonts w:ascii="Calibri" w:eastAsia="Calibri" w:hAnsi="Calibri" w:cs="Calibri"/>
          <w:color w:val="000000" w:themeColor="text1"/>
          <w:sz w:val="28"/>
          <w:szCs w:val="28"/>
        </w:rPr>
        <w:t xml:space="preserve"> </w:t>
      </w:r>
    </w:p>
    <w:p w14:paraId="43F9B911" w14:textId="393878E1" w:rsidR="1C73E87D" w:rsidRDefault="1C73E87D" w:rsidP="1C73E87D">
      <w:pPr>
        <w:pStyle w:val="ListParagraph"/>
        <w:numPr>
          <w:ilvl w:val="0"/>
          <w:numId w:val="20"/>
        </w:numPr>
        <w:rPr>
          <w:rFonts w:ascii="Calibri" w:eastAsia="Calibri" w:hAnsi="Calibri" w:cs="Calibri"/>
          <w:color w:val="374151"/>
          <w:sz w:val="28"/>
          <w:szCs w:val="28"/>
        </w:rPr>
      </w:pPr>
      <w:r w:rsidRPr="1C73E87D">
        <w:rPr>
          <w:rFonts w:ascii="Calibri" w:eastAsia="Calibri" w:hAnsi="Calibri" w:cs="Calibri"/>
          <w:color w:val="374151"/>
          <w:sz w:val="28"/>
          <w:szCs w:val="28"/>
        </w:rPr>
        <w:t xml:space="preserve">Global Burden of Severe Tooth Loss </w:t>
      </w:r>
      <w:hyperlink r:id="rId15">
        <w:r w:rsidRPr="1C73E87D">
          <w:rPr>
            <w:rStyle w:val="Hyperlink"/>
            <w:rFonts w:ascii="Calibri" w:eastAsia="Calibri" w:hAnsi="Calibri" w:cs="Calibri"/>
            <w:sz w:val="28"/>
            <w:szCs w:val="28"/>
          </w:rPr>
          <w:t>https://www.ncbi.nlm.nih.gov/pmc/articles/PMC4293725/</w:t>
        </w:r>
      </w:hyperlink>
    </w:p>
    <w:p w14:paraId="2C18348D" w14:textId="20A2A755" w:rsidR="1C73E87D" w:rsidRDefault="1C73E87D" w:rsidP="1C73E87D">
      <w:pPr>
        <w:pStyle w:val="ListParagraph"/>
        <w:numPr>
          <w:ilvl w:val="0"/>
          <w:numId w:val="20"/>
        </w:numPr>
        <w:rPr>
          <w:rFonts w:ascii="Calibri" w:eastAsia="Calibri" w:hAnsi="Calibri" w:cs="Calibri"/>
          <w:color w:val="374151"/>
          <w:sz w:val="28"/>
          <w:szCs w:val="28"/>
        </w:rPr>
      </w:pPr>
      <w:r w:rsidRPr="1C73E87D">
        <w:rPr>
          <w:rFonts w:ascii="Calibri" w:eastAsia="Calibri" w:hAnsi="Calibri" w:cs="Calibri"/>
          <w:color w:val="374151"/>
          <w:sz w:val="28"/>
          <w:szCs w:val="28"/>
        </w:rPr>
        <w:t xml:space="preserve">The Shortened Dental Arch Concept: A pragmatic approach for oral health care in developing countries </w:t>
      </w:r>
      <w:hyperlink r:id="rId16">
        <w:r w:rsidRPr="1C73E87D">
          <w:rPr>
            <w:rStyle w:val="Hyperlink"/>
            <w:rFonts w:ascii="Calibri" w:eastAsia="Calibri" w:hAnsi="Calibri" w:cs="Calibri"/>
            <w:sz w:val="28"/>
            <w:szCs w:val="28"/>
          </w:rPr>
          <w:t>https://journals.co.za/doi/pdf/10.10520/AJA08560625_333</w:t>
        </w:r>
      </w:hyperlink>
    </w:p>
    <w:p w14:paraId="0522A996" w14:textId="223831C6"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374151"/>
          <w:sz w:val="28"/>
          <w:szCs w:val="28"/>
        </w:rPr>
        <w:lastRenderedPageBreak/>
        <w:t xml:space="preserve">Oral health in the elderly patient and its impact on general well-being: a nonsystematic review </w:t>
      </w:r>
      <w:hyperlink r:id="rId17" w:anchor="b27-cia-10-461">
        <w:r w:rsidRPr="1C73E87D">
          <w:rPr>
            <w:rStyle w:val="Hyperlink"/>
            <w:rFonts w:ascii="Calibri" w:eastAsia="Calibri" w:hAnsi="Calibri" w:cs="Calibri"/>
            <w:sz w:val="28"/>
            <w:szCs w:val="28"/>
          </w:rPr>
          <w:t>https://www.ncbi.nlm.nih.gov/pmc/articles/PMC4334280/#b27-cia-10-461</w:t>
        </w:r>
      </w:hyperlink>
    </w:p>
    <w:p w14:paraId="0F5E865D" w14:textId="34038869" w:rsidR="1C73E87D" w:rsidRDefault="1C73E87D" w:rsidP="1C73E87D">
      <w:pPr>
        <w:pStyle w:val="ListParagraph"/>
        <w:numPr>
          <w:ilvl w:val="0"/>
          <w:numId w:val="20"/>
        </w:numPr>
        <w:rPr>
          <w:rFonts w:ascii="Calibri" w:eastAsia="Calibri" w:hAnsi="Calibri" w:cs="Calibri"/>
          <w:color w:val="374151"/>
          <w:sz w:val="28"/>
          <w:szCs w:val="28"/>
        </w:rPr>
      </w:pPr>
      <w:r w:rsidRPr="1C73E87D">
        <w:rPr>
          <w:rFonts w:ascii="Calibri" w:eastAsia="Calibri" w:hAnsi="Calibri" w:cs="Calibri"/>
          <w:color w:val="374151"/>
          <w:sz w:val="28"/>
          <w:szCs w:val="28"/>
        </w:rPr>
        <w:t xml:space="preserve">Xerostomia Due to Systemic Disease: A Review of 20 Conditions and Mechanisms </w:t>
      </w:r>
      <w:hyperlink r:id="rId18">
        <w:r w:rsidRPr="1C73E87D">
          <w:rPr>
            <w:rStyle w:val="Hyperlink"/>
            <w:rFonts w:ascii="Calibri" w:eastAsia="Calibri" w:hAnsi="Calibri" w:cs="Calibri"/>
            <w:sz w:val="28"/>
            <w:szCs w:val="28"/>
          </w:rPr>
          <w:t>https://www.ncbi.nlm.nih.gov/pmc/articles/PMC4160670/</w:t>
        </w:r>
      </w:hyperlink>
    </w:p>
    <w:p w14:paraId="6DBC508F" w14:textId="54E26715"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374151"/>
          <w:sz w:val="28"/>
          <w:szCs w:val="28"/>
        </w:rPr>
        <w:t xml:space="preserve">Everything you need to know about dry mouth </w:t>
      </w:r>
      <w:hyperlink r:id="rId19">
        <w:r w:rsidRPr="1C73E87D">
          <w:rPr>
            <w:rStyle w:val="Hyperlink"/>
            <w:rFonts w:ascii="Calibri" w:eastAsia="Calibri" w:hAnsi="Calibri" w:cs="Calibri"/>
            <w:sz w:val="28"/>
            <w:szCs w:val="28"/>
          </w:rPr>
          <w:t>https://www.medicalnewstoday.com/articles/187640</w:t>
        </w:r>
      </w:hyperlink>
      <w:r w:rsidRPr="1C73E87D">
        <w:rPr>
          <w:rFonts w:ascii="Calibri" w:eastAsia="Calibri" w:hAnsi="Calibri" w:cs="Calibri"/>
          <w:color w:val="374151"/>
          <w:sz w:val="28"/>
          <w:szCs w:val="28"/>
        </w:rPr>
        <w:t xml:space="preserve"> </w:t>
      </w:r>
      <w:r w:rsidRPr="1C73E87D">
        <w:rPr>
          <w:rFonts w:ascii="Calibri" w:eastAsia="Calibri" w:hAnsi="Calibri" w:cs="Calibri"/>
          <w:color w:val="000000" w:themeColor="text1"/>
          <w:sz w:val="28"/>
          <w:szCs w:val="28"/>
        </w:rPr>
        <w:t xml:space="preserve"> </w:t>
      </w:r>
    </w:p>
    <w:p w14:paraId="44A4FFFF" w14:textId="402B2173"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374151"/>
          <w:sz w:val="28"/>
          <w:szCs w:val="28"/>
        </w:rPr>
        <w:t xml:space="preserve">The Association of Poor Oral Health Parameters with Malnutrition in Older Adults: A Review Considering the Potential Implications for Cognitive Impairment </w:t>
      </w:r>
      <w:hyperlink r:id="rId20">
        <w:r w:rsidRPr="1C73E87D">
          <w:rPr>
            <w:rStyle w:val="Hyperlink"/>
            <w:rFonts w:ascii="Calibri" w:eastAsia="Calibri" w:hAnsi="Calibri" w:cs="Calibri"/>
            <w:sz w:val="28"/>
            <w:szCs w:val="28"/>
          </w:rPr>
          <w:t>https://www.ncbi.nlm.nih.gov/pmc/articles/PMC6266396/</w:t>
        </w:r>
      </w:hyperlink>
    </w:p>
    <w:p w14:paraId="448600E3" w14:textId="081BDE38"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000000" w:themeColor="text1"/>
          <w:sz w:val="28"/>
          <w:szCs w:val="28"/>
        </w:rPr>
        <w:t xml:space="preserve">Teeth grinding (bruxism) </w:t>
      </w:r>
      <w:hyperlink r:id="rId21">
        <w:r w:rsidRPr="1C73E87D">
          <w:rPr>
            <w:rStyle w:val="Hyperlink"/>
            <w:rFonts w:ascii="Calibri" w:eastAsia="Calibri" w:hAnsi="Calibri" w:cs="Calibri"/>
            <w:sz w:val="28"/>
            <w:szCs w:val="28"/>
          </w:rPr>
          <w:t>https://www.nhs.uk/conditions/teeth-grinding/</w:t>
        </w:r>
      </w:hyperlink>
      <w:r w:rsidRPr="1C73E87D">
        <w:rPr>
          <w:rFonts w:ascii="Calibri" w:eastAsia="Calibri" w:hAnsi="Calibri" w:cs="Calibri"/>
          <w:color w:val="000000" w:themeColor="text1"/>
          <w:sz w:val="28"/>
          <w:szCs w:val="28"/>
        </w:rPr>
        <w:t xml:space="preserve">  </w:t>
      </w:r>
    </w:p>
    <w:p w14:paraId="021B0052" w14:textId="3C26BC23"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000000" w:themeColor="text1"/>
          <w:sz w:val="28"/>
          <w:szCs w:val="28"/>
        </w:rPr>
        <w:t xml:space="preserve">Sleep apnoea in older people </w:t>
      </w:r>
      <w:hyperlink r:id="rId22">
        <w:r w:rsidRPr="1C73E87D">
          <w:rPr>
            <w:rStyle w:val="Hyperlink"/>
            <w:rFonts w:ascii="Calibri" w:eastAsia="Calibri" w:hAnsi="Calibri" w:cs="Calibri"/>
            <w:sz w:val="28"/>
            <w:szCs w:val="28"/>
          </w:rPr>
          <w:t>https://breathe.ersjournals.com/content/7/3/248</w:t>
        </w:r>
      </w:hyperlink>
    </w:p>
    <w:p w14:paraId="60A3FB95" w14:textId="43E8FBC9" w:rsidR="1C73E87D" w:rsidRDefault="1C73E87D" w:rsidP="1C73E87D">
      <w:pPr>
        <w:pStyle w:val="ListParagraph"/>
        <w:numPr>
          <w:ilvl w:val="0"/>
          <w:numId w:val="20"/>
        </w:numPr>
        <w:rPr>
          <w:rFonts w:ascii="Calibri" w:eastAsia="Calibri" w:hAnsi="Calibri" w:cs="Calibri"/>
          <w:color w:val="000000" w:themeColor="text1"/>
          <w:sz w:val="28"/>
          <w:szCs w:val="28"/>
        </w:rPr>
      </w:pPr>
      <w:r w:rsidRPr="1C73E87D">
        <w:rPr>
          <w:rFonts w:ascii="Calibri" w:eastAsia="Calibri" w:hAnsi="Calibri" w:cs="Calibri"/>
          <w:color w:val="000000" w:themeColor="text1"/>
          <w:sz w:val="28"/>
          <w:szCs w:val="28"/>
        </w:rPr>
        <w:t xml:space="preserve">How Teeth Grinding Can Destroy Your Smile </w:t>
      </w:r>
      <w:hyperlink r:id="rId23">
        <w:r w:rsidRPr="1C73E87D">
          <w:rPr>
            <w:rStyle w:val="Hyperlink"/>
            <w:rFonts w:ascii="Calibri" w:eastAsia="Calibri" w:hAnsi="Calibri" w:cs="Calibri"/>
            <w:sz w:val="28"/>
            <w:szCs w:val="28"/>
          </w:rPr>
          <w:t>https://www.tompkinsdental.com/blog/how-teeth-grinding-can-destroy-your-smile</w:t>
        </w:r>
      </w:hyperlink>
    </w:p>
    <w:p w14:paraId="39B33462" w14:textId="2D3611D3" w:rsidR="1C73E87D" w:rsidRDefault="1C73E87D" w:rsidP="1C73E87D">
      <w:pPr>
        <w:rPr>
          <w:rFonts w:ascii="Calibri" w:eastAsia="Calibri" w:hAnsi="Calibri" w:cs="Calibri"/>
          <w:color w:val="202124"/>
          <w:sz w:val="28"/>
          <w:szCs w:val="28"/>
        </w:rPr>
      </w:pPr>
    </w:p>
    <w:sectPr w:rsidR="1C73E8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44D30"/>
    <w:multiLevelType w:val="hybridMultilevel"/>
    <w:tmpl w:val="1902B7D4"/>
    <w:lvl w:ilvl="0" w:tplc="C116E22E">
      <w:start w:val="1"/>
      <w:numFmt w:val="decimal"/>
      <w:lvlText w:val="%1."/>
      <w:lvlJc w:val="left"/>
      <w:pPr>
        <w:ind w:left="720" w:hanging="360"/>
      </w:pPr>
    </w:lvl>
    <w:lvl w:ilvl="1" w:tplc="9112D24A">
      <w:start w:val="1"/>
      <w:numFmt w:val="lowerLetter"/>
      <w:lvlText w:val="%2."/>
      <w:lvlJc w:val="left"/>
      <w:pPr>
        <w:ind w:left="1440" w:hanging="360"/>
      </w:pPr>
    </w:lvl>
    <w:lvl w:ilvl="2" w:tplc="07C42DAA">
      <w:start w:val="1"/>
      <w:numFmt w:val="lowerRoman"/>
      <w:lvlText w:val="%3."/>
      <w:lvlJc w:val="right"/>
      <w:pPr>
        <w:ind w:left="2160" w:hanging="180"/>
      </w:pPr>
    </w:lvl>
    <w:lvl w:ilvl="3" w:tplc="2CD44BA2">
      <w:start w:val="1"/>
      <w:numFmt w:val="decimal"/>
      <w:lvlText w:val="%4."/>
      <w:lvlJc w:val="left"/>
      <w:pPr>
        <w:ind w:left="2880" w:hanging="360"/>
      </w:pPr>
    </w:lvl>
    <w:lvl w:ilvl="4" w:tplc="EA4CFBD2">
      <w:start w:val="1"/>
      <w:numFmt w:val="lowerLetter"/>
      <w:lvlText w:val="%5."/>
      <w:lvlJc w:val="left"/>
      <w:pPr>
        <w:ind w:left="3600" w:hanging="360"/>
      </w:pPr>
    </w:lvl>
    <w:lvl w:ilvl="5" w:tplc="74A2021C">
      <w:start w:val="1"/>
      <w:numFmt w:val="lowerRoman"/>
      <w:lvlText w:val="%6."/>
      <w:lvlJc w:val="right"/>
      <w:pPr>
        <w:ind w:left="4320" w:hanging="180"/>
      </w:pPr>
    </w:lvl>
    <w:lvl w:ilvl="6" w:tplc="52ECC0D8">
      <w:start w:val="1"/>
      <w:numFmt w:val="decimal"/>
      <w:lvlText w:val="%7."/>
      <w:lvlJc w:val="left"/>
      <w:pPr>
        <w:ind w:left="5040" w:hanging="360"/>
      </w:pPr>
    </w:lvl>
    <w:lvl w:ilvl="7" w:tplc="C6B247D0">
      <w:start w:val="1"/>
      <w:numFmt w:val="lowerLetter"/>
      <w:lvlText w:val="%8."/>
      <w:lvlJc w:val="left"/>
      <w:pPr>
        <w:ind w:left="5760" w:hanging="360"/>
      </w:pPr>
    </w:lvl>
    <w:lvl w:ilvl="8" w:tplc="558646CA">
      <w:start w:val="1"/>
      <w:numFmt w:val="lowerRoman"/>
      <w:lvlText w:val="%9."/>
      <w:lvlJc w:val="right"/>
      <w:pPr>
        <w:ind w:left="6480" w:hanging="180"/>
      </w:pPr>
    </w:lvl>
  </w:abstractNum>
  <w:abstractNum w:abstractNumId="1" w15:restartNumberingAfterBreak="0">
    <w:nsid w:val="07F09ABB"/>
    <w:multiLevelType w:val="hybridMultilevel"/>
    <w:tmpl w:val="973A1D74"/>
    <w:lvl w:ilvl="0" w:tplc="31027490">
      <w:start w:val="1"/>
      <w:numFmt w:val="decimal"/>
      <w:lvlText w:val="%1."/>
      <w:lvlJc w:val="left"/>
      <w:pPr>
        <w:ind w:left="720" w:hanging="360"/>
      </w:pPr>
    </w:lvl>
    <w:lvl w:ilvl="1" w:tplc="43069FBC">
      <w:start w:val="1"/>
      <w:numFmt w:val="lowerLetter"/>
      <w:lvlText w:val="%2."/>
      <w:lvlJc w:val="left"/>
      <w:pPr>
        <w:ind w:left="1440" w:hanging="360"/>
      </w:pPr>
    </w:lvl>
    <w:lvl w:ilvl="2" w:tplc="821CE48A">
      <w:start w:val="1"/>
      <w:numFmt w:val="lowerRoman"/>
      <w:lvlText w:val="%3."/>
      <w:lvlJc w:val="right"/>
      <w:pPr>
        <w:ind w:left="2160" w:hanging="180"/>
      </w:pPr>
    </w:lvl>
    <w:lvl w:ilvl="3" w:tplc="33CC9764">
      <w:start w:val="1"/>
      <w:numFmt w:val="decimal"/>
      <w:lvlText w:val="%4."/>
      <w:lvlJc w:val="left"/>
      <w:pPr>
        <w:ind w:left="2880" w:hanging="360"/>
      </w:pPr>
    </w:lvl>
    <w:lvl w:ilvl="4" w:tplc="6F125DD4">
      <w:start w:val="1"/>
      <w:numFmt w:val="lowerLetter"/>
      <w:lvlText w:val="%5."/>
      <w:lvlJc w:val="left"/>
      <w:pPr>
        <w:ind w:left="3600" w:hanging="360"/>
      </w:pPr>
    </w:lvl>
    <w:lvl w:ilvl="5" w:tplc="E8E2AF12">
      <w:start w:val="1"/>
      <w:numFmt w:val="lowerRoman"/>
      <w:lvlText w:val="%6."/>
      <w:lvlJc w:val="right"/>
      <w:pPr>
        <w:ind w:left="4320" w:hanging="180"/>
      </w:pPr>
    </w:lvl>
    <w:lvl w:ilvl="6" w:tplc="CF3CBB4E">
      <w:start w:val="1"/>
      <w:numFmt w:val="decimal"/>
      <w:lvlText w:val="%7."/>
      <w:lvlJc w:val="left"/>
      <w:pPr>
        <w:ind w:left="5040" w:hanging="360"/>
      </w:pPr>
    </w:lvl>
    <w:lvl w:ilvl="7" w:tplc="27147362">
      <w:start w:val="1"/>
      <w:numFmt w:val="lowerLetter"/>
      <w:lvlText w:val="%8."/>
      <w:lvlJc w:val="left"/>
      <w:pPr>
        <w:ind w:left="5760" w:hanging="360"/>
      </w:pPr>
    </w:lvl>
    <w:lvl w:ilvl="8" w:tplc="E8D82E10">
      <w:start w:val="1"/>
      <w:numFmt w:val="lowerRoman"/>
      <w:lvlText w:val="%9."/>
      <w:lvlJc w:val="right"/>
      <w:pPr>
        <w:ind w:left="6480" w:hanging="180"/>
      </w:pPr>
    </w:lvl>
  </w:abstractNum>
  <w:abstractNum w:abstractNumId="2" w15:restartNumberingAfterBreak="0">
    <w:nsid w:val="0CCB3C8D"/>
    <w:multiLevelType w:val="hybridMultilevel"/>
    <w:tmpl w:val="53AC7BE6"/>
    <w:lvl w:ilvl="0" w:tplc="B0D216B6">
      <w:start w:val="1"/>
      <w:numFmt w:val="decimal"/>
      <w:lvlText w:val="%1."/>
      <w:lvlJc w:val="left"/>
      <w:pPr>
        <w:ind w:left="720" w:hanging="360"/>
      </w:pPr>
    </w:lvl>
    <w:lvl w:ilvl="1" w:tplc="BE009E9C">
      <w:start w:val="1"/>
      <w:numFmt w:val="lowerLetter"/>
      <w:lvlText w:val="%2."/>
      <w:lvlJc w:val="left"/>
      <w:pPr>
        <w:ind w:left="1440" w:hanging="360"/>
      </w:pPr>
    </w:lvl>
    <w:lvl w:ilvl="2" w:tplc="72A477AE">
      <w:start w:val="1"/>
      <w:numFmt w:val="lowerRoman"/>
      <w:lvlText w:val="%3."/>
      <w:lvlJc w:val="right"/>
      <w:pPr>
        <w:ind w:left="2160" w:hanging="180"/>
      </w:pPr>
    </w:lvl>
    <w:lvl w:ilvl="3" w:tplc="B3A095FC">
      <w:start w:val="1"/>
      <w:numFmt w:val="decimal"/>
      <w:lvlText w:val="%4."/>
      <w:lvlJc w:val="left"/>
      <w:pPr>
        <w:ind w:left="2880" w:hanging="360"/>
      </w:pPr>
    </w:lvl>
    <w:lvl w:ilvl="4" w:tplc="78E463FE">
      <w:start w:val="1"/>
      <w:numFmt w:val="lowerLetter"/>
      <w:lvlText w:val="%5."/>
      <w:lvlJc w:val="left"/>
      <w:pPr>
        <w:ind w:left="3600" w:hanging="360"/>
      </w:pPr>
    </w:lvl>
    <w:lvl w:ilvl="5" w:tplc="6F14BE70">
      <w:start w:val="1"/>
      <w:numFmt w:val="lowerRoman"/>
      <w:lvlText w:val="%6."/>
      <w:lvlJc w:val="right"/>
      <w:pPr>
        <w:ind w:left="4320" w:hanging="180"/>
      </w:pPr>
    </w:lvl>
    <w:lvl w:ilvl="6" w:tplc="770811A8">
      <w:start w:val="1"/>
      <w:numFmt w:val="decimal"/>
      <w:lvlText w:val="%7."/>
      <w:lvlJc w:val="left"/>
      <w:pPr>
        <w:ind w:left="5040" w:hanging="360"/>
      </w:pPr>
    </w:lvl>
    <w:lvl w:ilvl="7" w:tplc="B9B01E2E">
      <w:start w:val="1"/>
      <w:numFmt w:val="lowerLetter"/>
      <w:lvlText w:val="%8."/>
      <w:lvlJc w:val="left"/>
      <w:pPr>
        <w:ind w:left="5760" w:hanging="360"/>
      </w:pPr>
    </w:lvl>
    <w:lvl w:ilvl="8" w:tplc="2AE2AC72">
      <w:start w:val="1"/>
      <w:numFmt w:val="lowerRoman"/>
      <w:lvlText w:val="%9."/>
      <w:lvlJc w:val="right"/>
      <w:pPr>
        <w:ind w:left="6480" w:hanging="180"/>
      </w:pPr>
    </w:lvl>
  </w:abstractNum>
  <w:abstractNum w:abstractNumId="3" w15:restartNumberingAfterBreak="0">
    <w:nsid w:val="0D49EEB5"/>
    <w:multiLevelType w:val="hybridMultilevel"/>
    <w:tmpl w:val="BAC6C310"/>
    <w:lvl w:ilvl="0" w:tplc="B81C845E">
      <w:start w:val="1"/>
      <w:numFmt w:val="decimal"/>
      <w:lvlText w:val="%1."/>
      <w:lvlJc w:val="left"/>
      <w:pPr>
        <w:ind w:left="720" w:hanging="360"/>
      </w:pPr>
    </w:lvl>
    <w:lvl w:ilvl="1" w:tplc="6BA28AE0">
      <w:start w:val="1"/>
      <w:numFmt w:val="lowerLetter"/>
      <w:lvlText w:val="%2."/>
      <w:lvlJc w:val="left"/>
      <w:pPr>
        <w:ind w:left="1440" w:hanging="360"/>
      </w:pPr>
    </w:lvl>
    <w:lvl w:ilvl="2" w:tplc="5B08D666">
      <w:start w:val="1"/>
      <w:numFmt w:val="lowerRoman"/>
      <w:lvlText w:val="%3."/>
      <w:lvlJc w:val="right"/>
      <w:pPr>
        <w:ind w:left="2160" w:hanging="180"/>
      </w:pPr>
    </w:lvl>
    <w:lvl w:ilvl="3" w:tplc="9EC6A36E">
      <w:start w:val="1"/>
      <w:numFmt w:val="decimal"/>
      <w:lvlText w:val="%4."/>
      <w:lvlJc w:val="left"/>
      <w:pPr>
        <w:ind w:left="2880" w:hanging="360"/>
      </w:pPr>
    </w:lvl>
    <w:lvl w:ilvl="4" w:tplc="3F0279CA">
      <w:start w:val="1"/>
      <w:numFmt w:val="lowerLetter"/>
      <w:lvlText w:val="%5."/>
      <w:lvlJc w:val="left"/>
      <w:pPr>
        <w:ind w:left="3600" w:hanging="360"/>
      </w:pPr>
    </w:lvl>
    <w:lvl w:ilvl="5" w:tplc="C5F6193A">
      <w:start w:val="1"/>
      <w:numFmt w:val="lowerRoman"/>
      <w:lvlText w:val="%6."/>
      <w:lvlJc w:val="right"/>
      <w:pPr>
        <w:ind w:left="4320" w:hanging="180"/>
      </w:pPr>
    </w:lvl>
    <w:lvl w:ilvl="6" w:tplc="0F1629D2">
      <w:start w:val="1"/>
      <w:numFmt w:val="decimal"/>
      <w:lvlText w:val="%7."/>
      <w:lvlJc w:val="left"/>
      <w:pPr>
        <w:ind w:left="5040" w:hanging="360"/>
      </w:pPr>
    </w:lvl>
    <w:lvl w:ilvl="7" w:tplc="D9BCAD62">
      <w:start w:val="1"/>
      <w:numFmt w:val="lowerLetter"/>
      <w:lvlText w:val="%8."/>
      <w:lvlJc w:val="left"/>
      <w:pPr>
        <w:ind w:left="5760" w:hanging="360"/>
      </w:pPr>
    </w:lvl>
    <w:lvl w:ilvl="8" w:tplc="0942A850">
      <w:start w:val="1"/>
      <w:numFmt w:val="lowerRoman"/>
      <w:lvlText w:val="%9."/>
      <w:lvlJc w:val="right"/>
      <w:pPr>
        <w:ind w:left="6480" w:hanging="180"/>
      </w:pPr>
    </w:lvl>
  </w:abstractNum>
  <w:abstractNum w:abstractNumId="4" w15:restartNumberingAfterBreak="0">
    <w:nsid w:val="12671319"/>
    <w:multiLevelType w:val="hybridMultilevel"/>
    <w:tmpl w:val="A3D00EB8"/>
    <w:lvl w:ilvl="0" w:tplc="2004A9C4">
      <w:start w:val="1"/>
      <w:numFmt w:val="bullet"/>
      <w:lvlText w:val=""/>
      <w:lvlJc w:val="left"/>
      <w:pPr>
        <w:ind w:left="720" w:hanging="360"/>
      </w:pPr>
      <w:rPr>
        <w:rFonts w:ascii="Symbol" w:hAnsi="Symbol" w:hint="default"/>
      </w:rPr>
    </w:lvl>
    <w:lvl w:ilvl="1" w:tplc="32F2E31C">
      <w:start w:val="1"/>
      <w:numFmt w:val="bullet"/>
      <w:lvlText w:val="o"/>
      <w:lvlJc w:val="left"/>
      <w:pPr>
        <w:ind w:left="1440" w:hanging="360"/>
      </w:pPr>
      <w:rPr>
        <w:rFonts w:ascii="Courier New" w:hAnsi="Courier New" w:hint="default"/>
      </w:rPr>
    </w:lvl>
    <w:lvl w:ilvl="2" w:tplc="63CAC84C">
      <w:start w:val="1"/>
      <w:numFmt w:val="bullet"/>
      <w:lvlText w:val=""/>
      <w:lvlJc w:val="left"/>
      <w:pPr>
        <w:ind w:left="2160" w:hanging="360"/>
      </w:pPr>
      <w:rPr>
        <w:rFonts w:ascii="Wingdings" w:hAnsi="Wingdings" w:hint="default"/>
      </w:rPr>
    </w:lvl>
    <w:lvl w:ilvl="3" w:tplc="961C16BC">
      <w:start w:val="1"/>
      <w:numFmt w:val="bullet"/>
      <w:lvlText w:val=""/>
      <w:lvlJc w:val="left"/>
      <w:pPr>
        <w:ind w:left="2880" w:hanging="360"/>
      </w:pPr>
      <w:rPr>
        <w:rFonts w:ascii="Symbol" w:hAnsi="Symbol" w:hint="default"/>
      </w:rPr>
    </w:lvl>
    <w:lvl w:ilvl="4" w:tplc="8478951E">
      <w:start w:val="1"/>
      <w:numFmt w:val="bullet"/>
      <w:lvlText w:val="o"/>
      <w:lvlJc w:val="left"/>
      <w:pPr>
        <w:ind w:left="3600" w:hanging="360"/>
      </w:pPr>
      <w:rPr>
        <w:rFonts w:ascii="Courier New" w:hAnsi="Courier New" w:hint="default"/>
      </w:rPr>
    </w:lvl>
    <w:lvl w:ilvl="5" w:tplc="1436D07A">
      <w:start w:val="1"/>
      <w:numFmt w:val="bullet"/>
      <w:lvlText w:val=""/>
      <w:lvlJc w:val="left"/>
      <w:pPr>
        <w:ind w:left="4320" w:hanging="360"/>
      </w:pPr>
      <w:rPr>
        <w:rFonts w:ascii="Wingdings" w:hAnsi="Wingdings" w:hint="default"/>
      </w:rPr>
    </w:lvl>
    <w:lvl w:ilvl="6" w:tplc="7F9A9EA2">
      <w:start w:val="1"/>
      <w:numFmt w:val="bullet"/>
      <w:lvlText w:val=""/>
      <w:lvlJc w:val="left"/>
      <w:pPr>
        <w:ind w:left="5040" w:hanging="360"/>
      </w:pPr>
      <w:rPr>
        <w:rFonts w:ascii="Symbol" w:hAnsi="Symbol" w:hint="default"/>
      </w:rPr>
    </w:lvl>
    <w:lvl w:ilvl="7" w:tplc="39806820">
      <w:start w:val="1"/>
      <w:numFmt w:val="bullet"/>
      <w:lvlText w:val="o"/>
      <w:lvlJc w:val="left"/>
      <w:pPr>
        <w:ind w:left="5760" w:hanging="360"/>
      </w:pPr>
      <w:rPr>
        <w:rFonts w:ascii="Courier New" w:hAnsi="Courier New" w:hint="default"/>
      </w:rPr>
    </w:lvl>
    <w:lvl w:ilvl="8" w:tplc="2196E006">
      <w:start w:val="1"/>
      <w:numFmt w:val="bullet"/>
      <w:lvlText w:val=""/>
      <w:lvlJc w:val="left"/>
      <w:pPr>
        <w:ind w:left="6480" w:hanging="360"/>
      </w:pPr>
      <w:rPr>
        <w:rFonts w:ascii="Wingdings" w:hAnsi="Wingdings" w:hint="default"/>
      </w:rPr>
    </w:lvl>
  </w:abstractNum>
  <w:abstractNum w:abstractNumId="5" w15:restartNumberingAfterBreak="0">
    <w:nsid w:val="1376DC44"/>
    <w:multiLevelType w:val="hybridMultilevel"/>
    <w:tmpl w:val="EC38CB2E"/>
    <w:lvl w:ilvl="0" w:tplc="18000294">
      <w:start w:val="1"/>
      <w:numFmt w:val="decimal"/>
      <w:lvlText w:val="%1."/>
      <w:lvlJc w:val="left"/>
      <w:pPr>
        <w:ind w:left="720" w:hanging="360"/>
      </w:pPr>
    </w:lvl>
    <w:lvl w:ilvl="1" w:tplc="2F789208">
      <w:start w:val="1"/>
      <w:numFmt w:val="lowerLetter"/>
      <w:lvlText w:val="%2."/>
      <w:lvlJc w:val="left"/>
      <w:pPr>
        <w:ind w:left="1440" w:hanging="360"/>
      </w:pPr>
    </w:lvl>
    <w:lvl w:ilvl="2" w:tplc="BC5205E2">
      <w:start w:val="1"/>
      <w:numFmt w:val="lowerRoman"/>
      <w:lvlText w:val="%3."/>
      <w:lvlJc w:val="right"/>
      <w:pPr>
        <w:ind w:left="2160" w:hanging="180"/>
      </w:pPr>
    </w:lvl>
    <w:lvl w:ilvl="3" w:tplc="026C4704">
      <w:start w:val="1"/>
      <w:numFmt w:val="decimal"/>
      <w:lvlText w:val="%4."/>
      <w:lvlJc w:val="left"/>
      <w:pPr>
        <w:ind w:left="2880" w:hanging="360"/>
      </w:pPr>
    </w:lvl>
    <w:lvl w:ilvl="4" w:tplc="FA44B31C">
      <w:start w:val="1"/>
      <w:numFmt w:val="lowerLetter"/>
      <w:lvlText w:val="%5."/>
      <w:lvlJc w:val="left"/>
      <w:pPr>
        <w:ind w:left="3600" w:hanging="360"/>
      </w:pPr>
    </w:lvl>
    <w:lvl w:ilvl="5" w:tplc="E97E10D6">
      <w:start w:val="1"/>
      <w:numFmt w:val="lowerRoman"/>
      <w:lvlText w:val="%6."/>
      <w:lvlJc w:val="right"/>
      <w:pPr>
        <w:ind w:left="4320" w:hanging="180"/>
      </w:pPr>
    </w:lvl>
    <w:lvl w:ilvl="6" w:tplc="2B48C7E0">
      <w:start w:val="1"/>
      <w:numFmt w:val="decimal"/>
      <w:lvlText w:val="%7."/>
      <w:lvlJc w:val="left"/>
      <w:pPr>
        <w:ind w:left="5040" w:hanging="360"/>
      </w:pPr>
    </w:lvl>
    <w:lvl w:ilvl="7" w:tplc="5944F12C">
      <w:start w:val="1"/>
      <w:numFmt w:val="lowerLetter"/>
      <w:lvlText w:val="%8."/>
      <w:lvlJc w:val="left"/>
      <w:pPr>
        <w:ind w:left="5760" w:hanging="360"/>
      </w:pPr>
    </w:lvl>
    <w:lvl w:ilvl="8" w:tplc="C7EA1990">
      <w:start w:val="1"/>
      <w:numFmt w:val="lowerRoman"/>
      <w:lvlText w:val="%9."/>
      <w:lvlJc w:val="right"/>
      <w:pPr>
        <w:ind w:left="6480" w:hanging="180"/>
      </w:pPr>
    </w:lvl>
  </w:abstractNum>
  <w:abstractNum w:abstractNumId="6" w15:restartNumberingAfterBreak="0">
    <w:nsid w:val="1451D4A5"/>
    <w:multiLevelType w:val="hybridMultilevel"/>
    <w:tmpl w:val="13A898A2"/>
    <w:lvl w:ilvl="0" w:tplc="0F080EAE">
      <w:start w:val="1"/>
      <w:numFmt w:val="decimal"/>
      <w:lvlText w:val="%1."/>
      <w:lvlJc w:val="left"/>
      <w:pPr>
        <w:ind w:left="720" w:hanging="360"/>
      </w:pPr>
    </w:lvl>
    <w:lvl w:ilvl="1" w:tplc="989C267A">
      <w:start w:val="1"/>
      <w:numFmt w:val="lowerLetter"/>
      <w:lvlText w:val="%2."/>
      <w:lvlJc w:val="left"/>
      <w:pPr>
        <w:ind w:left="1440" w:hanging="360"/>
      </w:pPr>
    </w:lvl>
    <w:lvl w:ilvl="2" w:tplc="948C5BE8">
      <w:start w:val="1"/>
      <w:numFmt w:val="lowerRoman"/>
      <w:lvlText w:val="%3."/>
      <w:lvlJc w:val="right"/>
      <w:pPr>
        <w:ind w:left="2160" w:hanging="180"/>
      </w:pPr>
    </w:lvl>
    <w:lvl w:ilvl="3" w:tplc="28B4E4FA">
      <w:start w:val="1"/>
      <w:numFmt w:val="decimal"/>
      <w:lvlText w:val="%4."/>
      <w:lvlJc w:val="left"/>
      <w:pPr>
        <w:ind w:left="2880" w:hanging="360"/>
      </w:pPr>
    </w:lvl>
    <w:lvl w:ilvl="4" w:tplc="E684FBE0">
      <w:start w:val="1"/>
      <w:numFmt w:val="lowerLetter"/>
      <w:lvlText w:val="%5."/>
      <w:lvlJc w:val="left"/>
      <w:pPr>
        <w:ind w:left="3600" w:hanging="360"/>
      </w:pPr>
    </w:lvl>
    <w:lvl w:ilvl="5" w:tplc="56B84290">
      <w:start w:val="1"/>
      <w:numFmt w:val="lowerRoman"/>
      <w:lvlText w:val="%6."/>
      <w:lvlJc w:val="right"/>
      <w:pPr>
        <w:ind w:left="4320" w:hanging="180"/>
      </w:pPr>
    </w:lvl>
    <w:lvl w:ilvl="6" w:tplc="FCD8A898">
      <w:start w:val="1"/>
      <w:numFmt w:val="decimal"/>
      <w:lvlText w:val="%7."/>
      <w:lvlJc w:val="left"/>
      <w:pPr>
        <w:ind w:left="5040" w:hanging="360"/>
      </w:pPr>
    </w:lvl>
    <w:lvl w:ilvl="7" w:tplc="43BE5EB0">
      <w:start w:val="1"/>
      <w:numFmt w:val="lowerLetter"/>
      <w:lvlText w:val="%8."/>
      <w:lvlJc w:val="left"/>
      <w:pPr>
        <w:ind w:left="5760" w:hanging="360"/>
      </w:pPr>
    </w:lvl>
    <w:lvl w:ilvl="8" w:tplc="EF481C4E">
      <w:start w:val="1"/>
      <w:numFmt w:val="lowerRoman"/>
      <w:lvlText w:val="%9."/>
      <w:lvlJc w:val="right"/>
      <w:pPr>
        <w:ind w:left="6480" w:hanging="180"/>
      </w:pPr>
    </w:lvl>
  </w:abstractNum>
  <w:abstractNum w:abstractNumId="7" w15:restartNumberingAfterBreak="0">
    <w:nsid w:val="2708F92D"/>
    <w:multiLevelType w:val="hybridMultilevel"/>
    <w:tmpl w:val="458EB784"/>
    <w:lvl w:ilvl="0" w:tplc="ECA898C8">
      <w:start w:val="1"/>
      <w:numFmt w:val="decimal"/>
      <w:lvlText w:val="%1."/>
      <w:lvlJc w:val="left"/>
      <w:pPr>
        <w:ind w:left="720" w:hanging="360"/>
      </w:pPr>
    </w:lvl>
    <w:lvl w:ilvl="1" w:tplc="B91C1CCA">
      <w:start w:val="1"/>
      <w:numFmt w:val="lowerLetter"/>
      <w:lvlText w:val="%2."/>
      <w:lvlJc w:val="left"/>
      <w:pPr>
        <w:ind w:left="1440" w:hanging="360"/>
      </w:pPr>
    </w:lvl>
    <w:lvl w:ilvl="2" w:tplc="CFF69D48">
      <w:start w:val="1"/>
      <w:numFmt w:val="lowerRoman"/>
      <w:lvlText w:val="%3."/>
      <w:lvlJc w:val="right"/>
      <w:pPr>
        <w:ind w:left="2160" w:hanging="180"/>
      </w:pPr>
    </w:lvl>
    <w:lvl w:ilvl="3" w:tplc="7E7E0B30">
      <w:start w:val="1"/>
      <w:numFmt w:val="decimal"/>
      <w:lvlText w:val="%4."/>
      <w:lvlJc w:val="left"/>
      <w:pPr>
        <w:ind w:left="2880" w:hanging="360"/>
      </w:pPr>
    </w:lvl>
    <w:lvl w:ilvl="4" w:tplc="7E26F58A">
      <w:start w:val="1"/>
      <w:numFmt w:val="lowerLetter"/>
      <w:lvlText w:val="%5."/>
      <w:lvlJc w:val="left"/>
      <w:pPr>
        <w:ind w:left="3600" w:hanging="360"/>
      </w:pPr>
    </w:lvl>
    <w:lvl w:ilvl="5" w:tplc="6ED203A6">
      <w:start w:val="1"/>
      <w:numFmt w:val="lowerRoman"/>
      <w:lvlText w:val="%6."/>
      <w:lvlJc w:val="right"/>
      <w:pPr>
        <w:ind w:left="4320" w:hanging="180"/>
      </w:pPr>
    </w:lvl>
    <w:lvl w:ilvl="6" w:tplc="5136F3FA">
      <w:start w:val="1"/>
      <w:numFmt w:val="decimal"/>
      <w:lvlText w:val="%7."/>
      <w:lvlJc w:val="left"/>
      <w:pPr>
        <w:ind w:left="5040" w:hanging="360"/>
      </w:pPr>
    </w:lvl>
    <w:lvl w:ilvl="7" w:tplc="775A21B0">
      <w:start w:val="1"/>
      <w:numFmt w:val="lowerLetter"/>
      <w:lvlText w:val="%8."/>
      <w:lvlJc w:val="left"/>
      <w:pPr>
        <w:ind w:left="5760" w:hanging="360"/>
      </w:pPr>
    </w:lvl>
    <w:lvl w:ilvl="8" w:tplc="E1CA9AB4">
      <w:start w:val="1"/>
      <w:numFmt w:val="lowerRoman"/>
      <w:lvlText w:val="%9."/>
      <w:lvlJc w:val="right"/>
      <w:pPr>
        <w:ind w:left="6480" w:hanging="180"/>
      </w:pPr>
    </w:lvl>
  </w:abstractNum>
  <w:abstractNum w:abstractNumId="8" w15:restartNumberingAfterBreak="0">
    <w:nsid w:val="29DAAE89"/>
    <w:multiLevelType w:val="hybridMultilevel"/>
    <w:tmpl w:val="9224E306"/>
    <w:lvl w:ilvl="0" w:tplc="192C12CC">
      <w:start w:val="1"/>
      <w:numFmt w:val="decimal"/>
      <w:lvlText w:val="%1."/>
      <w:lvlJc w:val="left"/>
      <w:pPr>
        <w:ind w:left="720" w:hanging="360"/>
      </w:pPr>
    </w:lvl>
    <w:lvl w:ilvl="1" w:tplc="A352344E">
      <w:start w:val="1"/>
      <w:numFmt w:val="lowerLetter"/>
      <w:lvlText w:val="%2."/>
      <w:lvlJc w:val="left"/>
      <w:pPr>
        <w:ind w:left="1440" w:hanging="360"/>
      </w:pPr>
    </w:lvl>
    <w:lvl w:ilvl="2" w:tplc="FB021ABA">
      <w:start w:val="1"/>
      <w:numFmt w:val="lowerRoman"/>
      <w:lvlText w:val="%3."/>
      <w:lvlJc w:val="right"/>
      <w:pPr>
        <w:ind w:left="2160" w:hanging="180"/>
      </w:pPr>
    </w:lvl>
    <w:lvl w:ilvl="3" w:tplc="B6DCC7B8">
      <w:start w:val="1"/>
      <w:numFmt w:val="decimal"/>
      <w:lvlText w:val="%4."/>
      <w:lvlJc w:val="left"/>
      <w:pPr>
        <w:ind w:left="2880" w:hanging="360"/>
      </w:pPr>
    </w:lvl>
    <w:lvl w:ilvl="4" w:tplc="7918FF8C">
      <w:start w:val="1"/>
      <w:numFmt w:val="lowerLetter"/>
      <w:lvlText w:val="%5."/>
      <w:lvlJc w:val="left"/>
      <w:pPr>
        <w:ind w:left="3600" w:hanging="360"/>
      </w:pPr>
    </w:lvl>
    <w:lvl w:ilvl="5" w:tplc="251E46D4">
      <w:start w:val="1"/>
      <w:numFmt w:val="lowerRoman"/>
      <w:lvlText w:val="%6."/>
      <w:lvlJc w:val="right"/>
      <w:pPr>
        <w:ind w:left="4320" w:hanging="180"/>
      </w:pPr>
    </w:lvl>
    <w:lvl w:ilvl="6" w:tplc="C7E079F4">
      <w:start w:val="1"/>
      <w:numFmt w:val="decimal"/>
      <w:lvlText w:val="%7."/>
      <w:lvlJc w:val="left"/>
      <w:pPr>
        <w:ind w:left="5040" w:hanging="360"/>
      </w:pPr>
    </w:lvl>
    <w:lvl w:ilvl="7" w:tplc="FA181F92">
      <w:start w:val="1"/>
      <w:numFmt w:val="lowerLetter"/>
      <w:lvlText w:val="%8."/>
      <w:lvlJc w:val="left"/>
      <w:pPr>
        <w:ind w:left="5760" w:hanging="360"/>
      </w:pPr>
    </w:lvl>
    <w:lvl w:ilvl="8" w:tplc="7E088F7E">
      <w:start w:val="1"/>
      <w:numFmt w:val="lowerRoman"/>
      <w:lvlText w:val="%9."/>
      <w:lvlJc w:val="right"/>
      <w:pPr>
        <w:ind w:left="6480" w:hanging="180"/>
      </w:pPr>
    </w:lvl>
  </w:abstractNum>
  <w:abstractNum w:abstractNumId="9" w15:restartNumberingAfterBreak="0">
    <w:nsid w:val="2D387C34"/>
    <w:multiLevelType w:val="hybridMultilevel"/>
    <w:tmpl w:val="1DFC9E14"/>
    <w:lvl w:ilvl="0" w:tplc="0A90BA6C">
      <w:start w:val="1"/>
      <w:numFmt w:val="decimal"/>
      <w:lvlText w:val="%1."/>
      <w:lvlJc w:val="left"/>
      <w:pPr>
        <w:ind w:left="720" w:hanging="360"/>
      </w:pPr>
    </w:lvl>
    <w:lvl w:ilvl="1" w:tplc="3226533C">
      <w:start w:val="1"/>
      <w:numFmt w:val="lowerLetter"/>
      <w:lvlText w:val="%2."/>
      <w:lvlJc w:val="left"/>
      <w:pPr>
        <w:ind w:left="1440" w:hanging="360"/>
      </w:pPr>
    </w:lvl>
    <w:lvl w:ilvl="2" w:tplc="88F6D5E4">
      <w:start w:val="1"/>
      <w:numFmt w:val="lowerRoman"/>
      <w:lvlText w:val="%3."/>
      <w:lvlJc w:val="right"/>
      <w:pPr>
        <w:ind w:left="2160" w:hanging="180"/>
      </w:pPr>
    </w:lvl>
    <w:lvl w:ilvl="3" w:tplc="3D7870DC">
      <w:start w:val="1"/>
      <w:numFmt w:val="decimal"/>
      <w:lvlText w:val="%4."/>
      <w:lvlJc w:val="left"/>
      <w:pPr>
        <w:ind w:left="2880" w:hanging="360"/>
      </w:pPr>
    </w:lvl>
    <w:lvl w:ilvl="4" w:tplc="3A2044FE">
      <w:start w:val="1"/>
      <w:numFmt w:val="lowerLetter"/>
      <w:lvlText w:val="%5."/>
      <w:lvlJc w:val="left"/>
      <w:pPr>
        <w:ind w:left="3600" w:hanging="360"/>
      </w:pPr>
    </w:lvl>
    <w:lvl w:ilvl="5" w:tplc="505A1386">
      <w:start w:val="1"/>
      <w:numFmt w:val="lowerRoman"/>
      <w:lvlText w:val="%6."/>
      <w:lvlJc w:val="right"/>
      <w:pPr>
        <w:ind w:left="4320" w:hanging="180"/>
      </w:pPr>
    </w:lvl>
    <w:lvl w:ilvl="6" w:tplc="4C20C8BA">
      <w:start w:val="1"/>
      <w:numFmt w:val="decimal"/>
      <w:lvlText w:val="%7."/>
      <w:lvlJc w:val="left"/>
      <w:pPr>
        <w:ind w:left="5040" w:hanging="360"/>
      </w:pPr>
    </w:lvl>
    <w:lvl w:ilvl="7" w:tplc="2E0248C0">
      <w:start w:val="1"/>
      <w:numFmt w:val="lowerLetter"/>
      <w:lvlText w:val="%8."/>
      <w:lvlJc w:val="left"/>
      <w:pPr>
        <w:ind w:left="5760" w:hanging="360"/>
      </w:pPr>
    </w:lvl>
    <w:lvl w:ilvl="8" w:tplc="60B095F0">
      <w:start w:val="1"/>
      <w:numFmt w:val="lowerRoman"/>
      <w:lvlText w:val="%9."/>
      <w:lvlJc w:val="right"/>
      <w:pPr>
        <w:ind w:left="6480" w:hanging="180"/>
      </w:pPr>
    </w:lvl>
  </w:abstractNum>
  <w:abstractNum w:abstractNumId="10" w15:restartNumberingAfterBreak="0">
    <w:nsid w:val="34D338F3"/>
    <w:multiLevelType w:val="hybridMultilevel"/>
    <w:tmpl w:val="EB9E90B0"/>
    <w:lvl w:ilvl="0" w:tplc="59162E72">
      <w:start w:val="1"/>
      <w:numFmt w:val="decimal"/>
      <w:lvlText w:val="%1."/>
      <w:lvlJc w:val="left"/>
      <w:pPr>
        <w:ind w:left="720" w:hanging="360"/>
      </w:pPr>
    </w:lvl>
    <w:lvl w:ilvl="1" w:tplc="32AC624C">
      <w:start w:val="1"/>
      <w:numFmt w:val="lowerLetter"/>
      <w:lvlText w:val="%2."/>
      <w:lvlJc w:val="left"/>
      <w:pPr>
        <w:ind w:left="1440" w:hanging="360"/>
      </w:pPr>
    </w:lvl>
    <w:lvl w:ilvl="2" w:tplc="84CC2632">
      <w:start w:val="1"/>
      <w:numFmt w:val="lowerRoman"/>
      <w:lvlText w:val="%3."/>
      <w:lvlJc w:val="right"/>
      <w:pPr>
        <w:ind w:left="2160" w:hanging="180"/>
      </w:pPr>
    </w:lvl>
    <w:lvl w:ilvl="3" w:tplc="B2141D7E">
      <w:start w:val="1"/>
      <w:numFmt w:val="decimal"/>
      <w:lvlText w:val="%4."/>
      <w:lvlJc w:val="left"/>
      <w:pPr>
        <w:ind w:left="2880" w:hanging="360"/>
      </w:pPr>
    </w:lvl>
    <w:lvl w:ilvl="4" w:tplc="BD8EAB3C">
      <w:start w:val="1"/>
      <w:numFmt w:val="lowerLetter"/>
      <w:lvlText w:val="%5."/>
      <w:lvlJc w:val="left"/>
      <w:pPr>
        <w:ind w:left="3600" w:hanging="360"/>
      </w:pPr>
    </w:lvl>
    <w:lvl w:ilvl="5" w:tplc="C624F540">
      <w:start w:val="1"/>
      <w:numFmt w:val="lowerRoman"/>
      <w:lvlText w:val="%6."/>
      <w:lvlJc w:val="right"/>
      <w:pPr>
        <w:ind w:left="4320" w:hanging="180"/>
      </w:pPr>
    </w:lvl>
    <w:lvl w:ilvl="6" w:tplc="5680011C">
      <w:start w:val="1"/>
      <w:numFmt w:val="decimal"/>
      <w:lvlText w:val="%7."/>
      <w:lvlJc w:val="left"/>
      <w:pPr>
        <w:ind w:left="5040" w:hanging="360"/>
      </w:pPr>
    </w:lvl>
    <w:lvl w:ilvl="7" w:tplc="CA64EB4A">
      <w:start w:val="1"/>
      <w:numFmt w:val="lowerLetter"/>
      <w:lvlText w:val="%8."/>
      <w:lvlJc w:val="left"/>
      <w:pPr>
        <w:ind w:left="5760" w:hanging="360"/>
      </w:pPr>
    </w:lvl>
    <w:lvl w:ilvl="8" w:tplc="32C4F994">
      <w:start w:val="1"/>
      <w:numFmt w:val="lowerRoman"/>
      <w:lvlText w:val="%9."/>
      <w:lvlJc w:val="right"/>
      <w:pPr>
        <w:ind w:left="6480" w:hanging="180"/>
      </w:pPr>
    </w:lvl>
  </w:abstractNum>
  <w:abstractNum w:abstractNumId="11" w15:restartNumberingAfterBreak="0">
    <w:nsid w:val="418F9E0D"/>
    <w:multiLevelType w:val="hybridMultilevel"/>
    <w:tmpl w:val="96C225FE"/>
    <w:lvl w:ilvl="0" w:tplc="CB3C32FA">
      <w:start w:val="1"/>
      <w:numFmt w:val="decimal"/>
      <w:lvlText w:val="%1."/>
      <w:lvlJc w:val="left"/>
      <w:pPr>
        <w:ind w:left="720" w:hanging="360"/>
      </w:pPr>
    </w:lvl>
    <w:lvl w:ilvl="1" w:tplc="025E07EE">
      <w:start w:val="1"/>
      <w:numFmt w:val="lowerLetter"/>
      <w:lvlText w:val="%2."/>
      <w:lvlJc w:val="left"/>
      <w:pPr>
        <w:ind w:left="1440" w:hanging="360"/>
      </w:pPr>
    </w:lvl>
    <w:lvl w:ilvl="2" w:tplc="B3AC824A">
      <w:start w:val="1"/>
      <w:numFmt w:val="lowerRoman"/>
      <w:lvlText w:val="%3."/>
      <w:lvlJc w:val="right"/>
      <w:pPr>
        <w:ind w:left="2160" w:hanging="180"/>
      </w:pPr>
    </w:lvl>
    <w:lvl w:ilvl="3" w:tplc="E68C0450">
      <w:start w:val="1"/>
      <w:numFmt w:val="decimal"/>
      <w:lvlText w:val="%4."/>
      <w:lvlJc w:val="left"/>
      <w:pPr>
        <w:ind w:left="2880" w:hanging="360"/>
      </w:pPr>
    </w:lvl>
    <w:lvl w:ilvl="4" w:tplc="AB3A6E9A">
      <w:start w:val="1"/>
      <w:numFmt w:val="lowerLetter"/>
      <w:lvlText w:val="%5."/>
      <w:lvlJc w:val="left"/>
      <w:pPr>
        <w:ind w:left="3600" w:hanging="360"/>
      </w:pPr>
    </w:lvl>
    <w:lvl w:ilvl="5" w:tplc="794827F4">
      <w:start w:val="1"/>
      <w:numFmt w:val="lowerRoman"/>
      <w:lvlText w:val="%6."/>
      <w:lvlJc w:val="right"/>
      <w:pPr>
        <w:ind w:left="4320" w:hanging="180"/>
      </w:pPr>
    </w:lvl>
    <w:lvl w:ilvl="6" w:tplc="0186E32C">
      <w:start w:val="1"/>
      <w:numFmt w:val="decimal"/>
      <w:lvlText w:val="%7."/>
      <w:lvlJc w:val="left"/>
      <w:pPr>
        <w:ind w:left="5040" w:hanging="360"/>
      </w:pPr>
    </w:lvl>
    <w:lvl w:ilvl="7" w:tplc="8974C19E">
      <w:start w:val="1"/>
      <w:numFmt w:val="lowerLetter"/>
      <w:lvlText w:val="%8."/>
      <w:lvlJc w:val="left"/>
      <w:pPr>
        <w:ind w:left="5760" w:hanging="360"/>
      </w:pPr>
    </w:lvl>
    <w:lvl w:ilvl="8" w:tplc="541C30DE">
      <w:start w:val="1"/>
      <w:numFmt w:val="lowerRoman"/>
      <w:lvlText w:val="%9."/>
      <w:lvlJc w:val="right"/>
      <w:pPr>
        <w:ind w:left="6480" w:hanging="180"/>
      </w:pPr>
    </w:lvl>
  </w:abstractNum>
  <w:abstractNum w:abstractNumId="12" w15:restartNumberingAfterBreak="0">
    <w:nsid w:val="462C6874"/>
    <w:multiLevelType w:val="hybridMultilevel"/>
    <w:tmpl w:val="020A71D0"/>
    <w:lvl w:ilvl="0" w:tplc="C180C576">
      <w:start w:val="1"/>
      <w:numFmt w:val="decimal"/>
      <w:lvlText w:val="%1."/>
      <w:lvlJc w:val="left"/>
      <w:pPr>
        <w:ind w:left="720" w:hanging="360"/>
      </w:pPr>
    </w:lvl>
    <w:lvl w:ilvl="1" w:tplc="D7FC776C">
      <w:start w:val="1"/>
      <w:numFmt w:val="lowerLetter"/>
      <w:lvlText w:val="%2."/>
      <w:lvlJc w:val="left"/>
      <w:pPr>
        <w:ind w:left="1440" w:hanging="360"/>
      </w:pPr>
    </w:lvl>
    <w:lvl w:ilvl="2" w:tplc="F1284118">
      <w:start w:val="1"/>
      <w:numFmt w:val="lowerRoman"/>
      <w:lvlText w:val="%3."/>
      <w:lvlJc w:val="right"/>
      <w:pPr>
        <w:ind w:left="2160" w:hanging="180"/>
      </w:pPr>
    </w:lvl>
    <w:lvl w:ilvl="3" w:tplc="AB08BDEC">
      <w:start w:val="1"/>
      <w:numFmt w:val="decimal"/>
      <w:lvlText w:val="%4."/>
      <w:lvlJc w:val="left"/>
      <w:pPr>
        <w:ind w:left="2880" w:hanging="360"/>
      </w:pPr>
    </w:lvl>
    <w:lvl w:ilvl="4" w:tplc="A614BEF2">
      <w:start w:val="1"/>
      <w:numFmt w:val="lowerLetter"/>
      <w:lvlText w:val="%5."/>
      <w:lvlJc w:val="left"/>
      <w:pPr>
        <w:ind w:left="3600" w:hanging="360"/>
      </w:pPr>
    </w:lvl>
    <w:lvl w:ilvl="5" w:tplc="D7709310">
      <w:start w:val="1"/>
      <w:numFmt w:val="lowerRoman"/>
      <w:lvlText w:val="%6."/>
      <w:lvlJc w:val="right"/>
      <w:pPr>
        <w:ind w:left="4320" w:hanging="180"/>
      </w:pPr>
    </w:lvl>
    <w:lvl w:ilvl="6" w:tplc="75C43EEC">
      <w:start w:val="1"/>
      <w:numFmt w:val="decimal"/>
      <w:lvlText w:val="%7."/>
      <w:lvlJc w:val="left"/>
      <w:pPr>
        <w:ind w:left="5040" w:hanging="360"/>
      </w:pPr>
    </w:lvl>
    <w:lvl w:ilvl="7" w:tplc="5A6C7DC4">
      <w:start w:val="1"/>
      <w:numFmt w:val="lowerLetter"/>
      <w:lvlText w:val="%8."/>
      <w:lvlJc w:val="left"/>
      <w:pPr>
        <w:ind w:left="5760" w:hanging="360"/>
      </w:pPr>
    </w:lvl>
    <w:lvl w:ilvl="8" w:tplc="5E9AD38A">
      <w:start w:val="1"/>
      <w:numFmt w:val="lowerRoman"/>
      <w:lvlText w:val="%9."/>
      <w:lvlJc w:val="right"/>
      <w:pPr>
        <w:ind w:left="6480" w:hanging="180"/>
      </w:pPr>
    </w:lvl>
  </w:abstractNum>
  <w:abstractNum w:abstractNumId="13" w15:restartNumberingAfterBreak="0">
    <w:nsid w:val="53172947"/>
    <w:multiLevelType w:val="hybridMultilevel"/>
    <w:tmpl w:val="9E48B51E"/>
    <w:lvl w:ilvl="0" w:tplc="E0580B06">
      <w:start w:val="1"/>
      <w:numFmt w:val="decimal"/>
      <w:lvlText w:val="%1."/>
      <w:lvlJc w:val="left"/>
      <w:pPr>
        <w:ind w:left="720" w:hanging="360"/>
      </w:pPr>
    </w:lvl>
    <w:lvl w:ilvl="1" w:tplc="59AEFA5E">
      <w:start w:val="1"/>
      <w:numFmt w:val="lowerLetter"/>
      <w:lvlText w:val="%2."/>
      <w:lvlJc w:val="left"/>
      <w:pPr>
        <w:ind w:left="1440" w:hanging="360"/>
      </w:pPr>
    </w:lvl>
    <w:lvl w:ilvl="2" w:tplc="92A8A416">
      <w:start w:val="1"/>
      <w:numFmt w:val="lowerRoman"/>
      <w:lvlText w:val="%3."/>
      <w:lvlJc w:val="right"/>
      <w:pPr>
        <w:ind w:left="2160" w:hanging="180"/>
      </w:pPr>
    </w:lvl>
    <w:lvl w:ilvl="3" w:tplc="79903080">
      <w:start w:val="1"/>
      <w:numFmt w:val="decimal"/>
      <w:lvlText w:val="%4."/>
      <w:lvlJc w:val="left"/>
      <w:pPr>
        <w:ind w:left="2880" w:hanging="360"/>
      </w:pPr>
    </w:lvl>
    <w:lvl w:ilvl="4" w:tplc="26CE07DE">
      <w:start w:val="1"/>
      <w:numFmt w:val="lowerLetter"/>
      <w:lvlText w:val="%5."/>
      <w:lvlJc w:val="left"/>
      <w:pPr>
        <w:ind w:left="3600" w:hanging="360"/>
      </w:pPr>
    </w:lvl>
    <w:lvl w:ilvl="5" w:tplc="5144F146">
      <w:start w:val="1"/>
      <w:numFmt w:val="lowerRoman"/>
      <w:lvlText w:val="%6."/>
      <w:lvlJc w:val="right"/>
      <w:pPr>
        <w:ind w:left="4320" w:hanging="180"/>
      </w:pPr>
    </w:lvl>
    <w:lvl w:ilvl="6" w:tplc="A86A5FA2">
      <w:start w:val="1"/>
      <w:numFmt w:val="decimal"/>
      <w:lvlText w:val="%7."/>
      <w:lvlJc w:val="left"/>
      <w:pPr>
        <w:ind w:left="5040" w:hanging="360"/>
      </w:pPr>
    </w:lvl>
    <w:lvl w:ilvl="7" w:tplc="60AE8F8C">
      <w:start w:val="1"/>
      <w:numFmt w:val="lowerLetter"/>
      <w:lvlText w:val="%8."/>
      <w:lvlJc w:val="left"/>
      <w:pPr>
        <w:ind w:left="5760" w:hanging="360"/>
      </w:pPr>
    </w:lvl>
    <w:lvl w:ilvl="8" w:tplc="683C44F4">
      <w:start w:val="1"/>
      <w:numFmt w:val="lowerRoman"/>
      <w:lvlText w:val="%9."/>
      <w:lvlJc w:val="right"/>
      <w:pPr>
        <w:ind w:left="6480" w:hanging="180"/>
      </w:pPr>
    </w:lvl>
  </w:abstractNum>
  <w:abstractNum w:abstractNumId="14" w15:restartNumberingAfterBreak="0">
    <w:nsid w:val="600B9BCC"/>
    <w:multiLevelType w:val="hybridMultilevel"/>
    <w:tmpl w:val="F00A4294"/>
    <w:lvl w:ilvl="0" w:tplc="89749900">
      <w:start w:val="1"/>
      <w:numFmt w:val="decimal"/>
      <w:lvlText w:val="%1."/>
      <w:lvlJc w:val="left"/>
      <w:pPr>
        <w:ind w:left="720" w:hanging="360"/>
      </w:pPr>
    </w:lvl>
    <w:lvl w:ilvl="1" w:tplc="13447258">
      <w:start w:val="1"/>
      <w:numFmt w:val="lowerLetter"/>
      <w:lvlText w:val="%2."/>
      <w:lvlJc w:val="left"/>
      <w:pPr>
        <w:ind w:left="1440" w:hanging="360"/>
      </w:pPr>
    </w:lvl>
    <w:lvl w:ilvl="2" w:tplc="F81E4844">
      <w:start w:val="1"/>
      <w:numFmt w:val="lowerRoman"/>
      <w:lvlText w:val="%3."/>
      <w:lvlJc w:val="right"/>
      <w:pPr>
        <w:ind w:left="2160" w:hanging="180"/>
      </w:pPr>
    </w:lvl>
    <w:lvl w:ilvl="3" w:tplc="D2EA0082">
      <w:start w:val="1"/>
      <w:numFmt w:val="decimal"/>
      <w:lvlText w:val="%4."/>
      <w:lvlJc w:val="left"/>
      <w:pPr>
        <w:ind w:left="2880" w:hanging="360"/>
      </w:pPr>
    </w:lvl>
    <w:lvl w:ilvl="4" w:tplc="F4CE3F64">
      <w:start w:val="1"/>
      <w:numFmt w:val="lowerLetter"/>
      <w:lvlText w:val="%5."/>
      <w:lvlJc w:val="left"/>
      <w:pPr>
        <w:ind w:left="3600" w:hanging="360"/>
      </w:pPr>
    </w:lvl>
    <w:lvl w:ilvl="5" w:tplc="5BC05DEA">
      <w:start w:val="1"/>
      <w:numFmt w:val="lowerRoman"/>
      <w:lvlText w:val="%6."/>
      <w:lvlJc w:val="right"/>
      <w:pPr>
        <w:ind w:left="4320" w:hanging="180"/>
      </w:pPr>
    </w:lvl>
    <w:lvl w:ilvl="6" w:tplc="3B1AD660">
      <w:start w:val="1"/>
      <w:numFmt w:val="decimal"/>
      <w:lvlText w:val="%7."/>
      <w:lvlJc w:val="left"/>
      <w:pPr>
        <w:ind w:left="5040" w:hanging="360"/>
      </w:pPr>
    </w:lvl>
    <w:lvl w:ilvl="7" w:tplc="A40E4292">
      <w:start w:val="1"/>
      <w:numFmt w:val="lowerLetter"/>
      <w:lvlText w:val="%8."/>
      <w:lvlJc w:val="left"/>
      <w:pPr>
        <w:ind w:left="5760" w:hanging="360"/>
      </w:pPr>
    </w:lvl>
    <w:lvl w:ilvl="8" w:tplc="4E5473E6">
      <w:start w:val="1"/>
      <w:numFmt w:val="lowerRoman"/>
      <w:lvlText w:val="%9."/>
      <w:lvlJc w:val="right"/>
      <w:pPr>
        <w:ind w:left="6480" w:hanging="180"/>
      </w:pPr>
    </w:lvl>
  </w:abstractNum>
  <w:abstractNum w:abstractNumId="15" w15:restartNumberingAfterBreak="0">
    <w:nsid w:val="605098EB"/>
    <w:multiLevelType w:val="hybridMultilevel"/>
    <w:tmpl w:val="59D26446"/>
    <w:lvl w:ilvl="0" w:tplc="302A481C">
      <w:start w:val="1"/>
      <w:numFmt w:val="decimal"/>
      <w:lvlText w:val="%1."/>
      <w:lvlJc w:val="left"/>
      <w:pPr>
        <w:ind w:left="720" w:hanging="360"/>
      </w:pPr>
    </w:lvl>
    <w:lvl w:ilvl="1" w:tplc="D424E300">
      <w:start w:val="1"/>
      <w:numFmt w:val="lowerLetter"/>
      <w:lvlText w:val="%2."/>
      <w:lvlJc w:val="left"/>
      <w:pPr>
        <w:ind w:left="1440" w:hanging="360"/>
      </w:pPr>
    </w:lvl>
    <w:lvl w:ilvl="2" w:tplc="0C4CFDD6">
      <w:start w:val="1"/>
      <w:numFmt w:val="lowerRoman"/>
      <w:lvlText w:val="%3."/>
      <w:lvlJc w:val="right"/>
      <w:pPr>
        <w:ind w:left="2160" w:hanging="180"/>
      </w:pPr>
    </w:lvl>
    <w:lvl w:ilvl="3" w:tplc="BB22879E">
      <w:start w:val="1"/>
      <w:numFmt w:val="decimal"/>
      <w:lvlText w:val="%4."/>
      <w:lvlJc w:val="left"/>
      <w:pPr>
        <w:ind w:left="2880" w:hanging="360"/>
      </w:pPr>
    </w:lvl>
    <w:lvl w:ilvl="4" w:tplc="4CA0FBEE">
      <w:start w:val="1"/>
      <w:numFmt w:val="lowerLetter"/>
      <w:lvlText w:val="%5."/>
      <w:lvlJc w:val="left"/>
      <w:pPr>
        <w:ind w:left="3600" w:hanging="360"/>
      </w:pPr>
    </w:lvl>
    <w:lvl w:ilvl="5" w:tplc="78E6976A">
      <w:start w:val="1"/>
      <w:numFmt w:val="lowerRoman"/>
      <w:lvlText w:val="%6."/>
      <w:lvlJc w:val="right"/>
      <w:pPr>
        <w:ind w:left="4320" w:hanging="180"/>
      </w:pPr>
    </w:lvl>
    <w:lvl w:ilvl="6" w:tplc="6ACEDB3E">
      <w:start w:val="1"/>
      <w:numFmt w:val="decimal"/>
      <w:lvlText w:val="%7."/>
      <w:lvlJc w:val="left"/>
      <w:pPr>
        <w:ind w:left="5040" w:hanging="360"/>
      </w:pPr>
    </w:lvl>
    <w:lvl w:ilvl="7" w:tplc="9154A530">
      <w:start w:val="1"/>
      <w:numFmt w:val="lowerLetter"/>
      <w:lvlText w:val="%8."/>
      <w:lvlJc w:val="left"/>
      <w:pPr>
        <w:ind w:left="5760" w:hanging="360"/>
      </w:pPr>
    </w:lvl>
    <w:lvl w:ilvl="8" w:tplc="CE2CF7C2">
      <w:start w:val="1"/>
      <w:numFmt w:val="lowerRoman"/>
      <w:lvlText w:val="%9."/>
      <w:lvlJc w:val="right"/>
      <w:pPr>
        <w:ind w:left="6480" w:hanging="180"/>
      </w:pPr>
    </w:lvl>
  </w:abstractNum>
  <w:abstractNum w:abstractNumId="16" w15:restartNumberingAfterBreak="0">
    <w:nsid w:val="6358EAB9"/>
    <w:multiLevelType w:val="hybridMultilevel"/>
    <w:tmpl w:val="421A3852"/>
    <w:lvl w:ilvl="0" w:tplc="261E9BC6">
      <w:start w:val="1"/>
      <w:numFmt w:val="decimal"/>
      <w:lvlText w:val="%1."/>
      <w:lvlJc w:val="left"/>
      <w:pPr>
        <w:ind w:left="720" w:hanging="360"/>
      </w:pPr>
    </w:lvl>
    <w:lvl w:ilvl="1" w:tplc="6400D3C0">
      <w:start w:val="1"/>
      <w:numFmt w:val="lowerLetter"/>
      <w:lvlText w:val="%2."/>
      <w:lvlJc w:val="left"/>
      <w:pPr>
        <w:ind w:left="1440" w:hanging="360"/>
      </w:pPr>
    </w:lvl>
    <w:lvl w:ilvl="2" w:tplc="078CF6A0">
      <w:start w:val="1"/>
      <w:numFmt w:val="lowerRoman"/>
      <w:lvlText w:val="%3."/>
      <w:lvlJc w:val="right"/>
      <w:pPr>
        <w:ind w:left="2160" w:hanging="180"/>
      </w:pPr>
    </w:lvl>
    <w:lvl w:ilvl="3" w:tplc="FCA6290A">
      <w:start w:val="1"/>
      <w:numFmt w:val="decimal"/>
      <w:lvlText w:val="%4."/>
      <w:lvlJc w:val="left"/>
      <w:pPr>
        <w:ind w:left="2880" w:hanging="360"/>
      </w:pPr>
    </w:lvl>
    <w:lvl w:ilvl="4" w:tplc="CA0A7574">
      <w:start w:val="1"/>
      <w:numFmt w:val="lowerLetter"/>
      <w:lvlText w:val="%5."/>
      <w:lvlJc w:val="left"/>
      <w:pPr>
        <w:ind w:left="3600" w:hanging="360"/>
      </w:pPr>
    </w:lvl>
    <w:lvl w:ilvl="5" w:tplc="5AACF976">
      <w:start w:val="1"/>
      <w:numFmt w:val="lowerRoman"/>
      <w:lvlText w:val="%6."/>
      <w:lvlJc w:val="right"/>
      <w:pPr>
        <w:ind w:left="4320" w:hanging="180"/>
      </w:pPr>
    </w:lvl>
    <w:lvl w:ilvl="6" w:tplc="DDBC11C8">
      <w:start w:val="1"/>
      <w:numFmt w:val="decimal"/>
      <w:lvlText w:val="%7."/>
      <w:lvlJc w:val="left"/>
      <w:pPr>
        <w:ind w:left="5040" w:hanging="360"/>
      </w:pPr>
    </w:lvl>
    <w:lvl w:ilvl="7" w:tplc="7C3456FE">
      <w:start w:val="1"/>
      <w:numFmt w:val="lowerLetter"/>
      <w:lvlText w:val="%8."/>
      <w:lvlJc w:val="left"/>
      <w:pPr>
        <w:ind w:left="5760" w:hanging="360"/>
      </w:pPr>
    </w:lvl>
    <w:lvl w:ilvl="8" w:tplc="B570202E">
      <w:start w:val="1"/>
      <w:numFmt w:val="lowerRoman"/>
      <w:lvlText w:val="%9."/>
      <w:lvlJc w:val="right"/>
      <w:pPr>
        <w:ind w:left="6480" w:hanging="180"/>
      </w:pPr>
    </w:lvl>
  </w:abstractNum>
  <w:abstractNum w:abstractNumId="17" w15:restartNumberingAfterBreak="0">
    <w:nsid w:val="6BAB5B39"/>
    <w:multiLevelType w:val="hybridMultilevel"/>
    <w:tmpl w:val="2C3E964C"/>
    <w:lvl w:ilvl="0" w:tplc="49C8F62C">
      <w:start w:val="1"/>
      <w:numFmt w:val="decimal"/>
      <w:lvlText w:val="%1."/>
      <w:lvlJc w:val="left"/>
      <w:pPr>
        <w:ind w:left="720" w:hanging="360"/>
      </w:pPr>
    </w:lvl>
    <w:lvl w:ilvl="1" w:tplc="B93842A8">
      <w:start w:val="1"/>
      <w:numFmt w:val="lowerLetter"/>
      <w:lvlText w:val="%2."/>
      <w:lvlJc w:val="left"/>
      <w:pPr>
        <w:ind w:left="1440" w:hanging="360"/>
      </w:pPr>
    </w:lvl>
    <w:lvl w:ilvl="2" w:tplc="736EE142">
      <w:start w:val="1"/>
      <w:numFmt w:val="lowerRoman"/>
      <w:lvlText w:val="%3."/>
      <w:lvlJc w:val="right"/>
      <w:pPr>
        <w:ind w:left="2160" w:hanging="180"/>
      </w:pPr>
    </w:lvl>
    <w:lvl w:ilvl="3" w:tplc="42BA503E">
      <w:start w:val="1"/>
      <w:numFmt w:val="decimal"/>
      <w:lvlText w:val="%4."/>
      <w:lvlJc w:val="left"/>
      <w:pPr>
        <w:ind w:left="2880" w:hanging="360"/>
      </w:pPr>
    </w:lvl>
    <w:lvl w:ilvl="4" w:tplc="BA7E0F1E">
      <w:start w:val="1"/>
      <w:numFmt w:val="lowerLetter"/>
      <w:lvlText w:val="%5."/>
      <w:lvlJc w:val="left"/>
      <w:pPr>
        <w:ind w:left="3600" w:hanging="360"/>
      </w:pPr>
    </w:lvl>
    <w:lvl w:ilvl="5" w:tplc="42F63A32">
      <w:start w:val="1"/>
      <w:numFmt w:val="lowerRoman"/>
      <w:lvlText w:val="%6."/>
      <w:lvlJc w:val="right"/>
      <w:pPr>
        <w:ind w:left="4320" w:hanging="180"/>
      </w:pPr>
    </w:lvl>
    <w:lvl w:ilvl="6" w:tplc="F220760A">
      <w:start w:val="1"/>
      <w:numFmt w:val="decimal"/>
      <w:lvlText w:val="%7."/>
      <w:lvlJc w:val="left"/>
      <w:pPr>
        <w:ind w:left="5040" w:hanging="360"/>
      </w:pPr>
    </w:lvl>
    <w:lvl w:ilvl="7" w:tplc="D7E879C2">
      <w:start w:val="1"/>
      <w:numFmt w:val="lowerLetter"/>
      <w:lvlText w:val="%8."/>
      <w:lvlJc w:val="left"/>
      <w:pPr>
        <w:ind w:left="5760" w:hanging="360"/>
      </w:pPr>
    </w:lvl>
    <w:lvl w:ilvl="8" w:tplc="8FA2E72C">
      <w:start w:val="1"/>
      <w:numFmt w:val="lowerRoman"/>
      <w:lvlText w:val="%9."/>
      <w:lvlJc w:val="right"/>
      <w:pPr>
        <w:ind w:left="6480" w:hanging="180"/>
      </w:pPr>
    </w:lvl>
  </w:abstractNum>
  <w:abstractNum w:abstractNumId="18" w15:restartNumberingAfterBreak="0">
    <w:nsid w:val="75F5891C"/>
    <w:multiLevelType w:val="hybridMultilevel"/>
    <w:tmpl w:val="2B6AD7C6"/>
    <w:lvl w:ilvl="0" w:tplc="45FE6E4C">
      <w:start w:val="1"/>
      <w:numFmt w:val="decimal"/>
      <w:lvlText w:val="%1."/>
      <w:lvlJc w:val="left"/>
      <w:pPr>
        <w:ind w:left="720" w:hanging="360"/>
      </w:pPr>
    </w:lvl>
    <w:lvl w:ilvl="1" w:tplc="D4E6FD4E">
      <w:start w:val="1"/>
      <w:numFmt w:val="lowerLetter"/>
      <w:lvlText w:val="%2."/>
      <w:lvlJc w:val="left"/>
      <w:pPr>
        <w:ind w:left="1440" w:hanging="360"/>
      </w:pPr>
    </w:lvl>
    <w:lvl w:ilvl="2" w:tplc="257A1E94">
      <w:start w:val="1"/>
      <w:numFmt w:val="lowerRoman"/>
      <w:lvlText w:val="%3."/>
      <w:lvlJc w:val="right"/>
      <w:pPr>
        <w:ind w:left="2160" w:hanging="180"/>
      </w:pPr>
    </w:lvl>
    <w:lvl w:ilvl="3" w:tplc="7356329A">
      <w:start w:val="1"/>
      <w:numFmt w:val="decimal"/>
      <w:lvlText w:val="%4."/>
      <w:lvlJc w:val="left"/>
      <w:pPr>
        <w:ind w:left="2880" w:hanging="360"/>
      </w:pPr>
    </w:lvl>
    <w:lvl w:ilvl="4" w:tplc="8B62CAF8">
      <w:start w:val="1"/>
      <w:numFmt w:val="lowerLetter"/>
      <w:lvlText w:val="%5."/>
      <w:lvlJc w:val="left"/>
      <w:pPr>
        <w:ind w:left="3600" w:hanging="360"/>
      </w:pPr>
    </w:lvl>
    <w:lvl w:ilvl="5" w:tplc="3FF4D07E">
      <w:start w:val="1"/>
      <w:numFmt w:val="lowerRoman"/>
      <w:lvlText w:val="%6."/>
      <w:lvlJc w:val="right"/>
      <w:pPr>
        <w:ind w:left="4320" w:hanging="180"/>
      </w:pPr>
    </w:lvl>
    <w:lvl w:ilvl="6" w:tplc="F614133C">
      <w:start w:val="1"/>
      <w:numFmt w:val="decimal"/>
      <w:lvlText w:val="%7."/>
      <w:lvlJc w:val="left"/>
      <w:pPr>
        <w:ind w:left="5040" w:hanging="360"/>
      </w:pPr>
    </w:lvl>
    <w:lvl w:ilvl="7" w:tplc="5FCEF3D0">
      <w:start w:val="1"/>
      <w:numFmt w:val="lowerLetter"/>
      <w:lvlText w:val="%8."/>
      <w:lvlJc w:val="left"/>
      <w:pPr>
        <w:ind w:left="5760" w:hanging="360"/>
      </w:pPr>
    </w:lvl>
    <w:lvl w:ilvl="8" w:tplc="09E4C074">
      <w:start w:val="1"/>
      <w:numFmt w:val="lowerRoman"/>
      <w:lvlText w:val="%9."/>
      <w:lvlJc w:val="right"/>
      <w:pPr>
        <w:ind w:left="6480" w:hanging="180"/>
      </w:pPr>
    </w:lvl>
  </w:abstractNum>
  <w:abstractNum w:abstractNumId="19" w15:restartNumberingAfterBreak="0">
    <w:nsid w:val="79D5D325"/>
    <w:multiLevelType w:val="hybridMultilevel"/>
    <w:tmpl w:val="9438B076"/>
    <w:lvl w:ilvl="0" w:tplc="36E8AE4E">
      <w:start w:val="1"/>
      <w:numFmt w:val="decimal"/>
      <w:lvlText w:val="%1."/>
      <w:lvlJc w:val="left"/>
      <w:pPr>
        <w:ind w:left="720" w:hanging="360"/>
      </w:pPr>
    </w:lvl>
    <w:lvl w:ilvl="1" w:tplc="92C29A2C">
      <w:start w:val="1"/>
      <w:numFmt w:val="lowerLetter"/>
      <w:lvlText w:val="%2."/>
      <w:lvlJc w:val="left"/>
      <w:pPr>
        <w:ind w:left="1440" w:hanging="360"/>
      </w:pPr>
    </w:lvl>
    <w:lvl w:ilvl="2" w:tplc="10E21602">
      <w:start w:val="1"/>
      <w:numFmt w:val="lowerRoman"/>
      <w:lvlText w:val="%3."/>
      <w:lvlJc w:val="right"/>
      <w:pPr>
        <w:ind w:left="2160" w:hanging="180"/>
      </w:pPr>
    </w:lvl>
    <w:lvl w:ilvl="3" w:tplc="93EC27F4">
      <w:start w:val="1"/>
      <w:numFmt w:val="decimal"/>
      <w:lvlText w:val="%4."/>
      <w:lvlJc w:val="left"/>
      <w:pPr>
        <w:ind w:left="2880" w:hanging="360"/>
      </w:pPr>
    </w:lvl>
    <w:lvl w:ilvl="4" w:tplc="3FA28EF4">
      <w:start w:val="1"/>
      <w:numFmt w:val="lowerLetter"/>
      <w:lvlText w:val="%5."/>
      <w:lvlJc w:val="left"/>
      <w:pPr>
        <w:ind w:left="3600" w:hanging="360"/>
      </w:pPr>
    </w:lvl>
    <w:lvl w:ilvl="5" w:tplc="A06CB578">
      <w:start w:val="1"/>
      <w:numFmt w:val="lowerRoman"/>
      <w:lvlText w:val="%6."/>
      <w:lvlJc w:val="right"/>
      <w:pPr>
        <w:ind w:left="4320" w:hanging="180"/>
      </w:pPr>
    </w:lvl>
    <w:lvl w:ilvl="6" w:tplc="646E5850">
      <w:start w:val="1"/>
      <w:numFmt w:val="decimal"/>
      <w:lvlText w:val="%7."/>
      <w:lvlJc w:val="left"/>
      <w:pPr>
        <w:ind w:left="5040" w:hanging="360"/>
      </w:pPr>
    </w:lvl>
    <w:lvl w:ilvl="7" w:tplc="629C6762">
      <w:start w:val="1"/>
      <w:numFmt w:val="lowerLetter"/>
      <w:lvlText w:val="%8."/>
      <w:lvlJc w:val="left"/>
      <w:pPr>
        <w:ind w:left="5760" w:hanging="360"/>
      </w:pPr>
    </w:lvl>
    <w:lvl w:ilvl="8" w:tplc="89E6BEE6">
      <w:start w:val="1"/>
      <w:numFmt w:val="lowerRoman"/>
      <w:lvlText w:val="%9."/>
      <w:lvlJc w:val="right"/>
      <w:pPr>
        <w:ind w:left="6480" w:hanging="180"/>
      </w:pPr>
    </w:lvl>
  </w:abstractNum>
  <w:abstractNum w:abstractNumId="20" w15:restartNumberingAfterBreak="0">
    <w:nsid w:val="7F44C0BA"/>
    <w:multiLevelType w:val="hybridMultilevel"/>
    <w:tmpl w:val="1CFA1676"/>
    <w:lvl w:ilvl="0" w:tplc="28362D2E">
      <w:start w:val="1"/>
      <w:numFmt w:val="decimal"/>
      <w:lvlText w:val="%1."/>
      <w:lvlJc w:val="left"/>
      <w:pPr>
        <w:ind w:left="720" w:hanging="360"/>
      </w:pPr>
    </w:lvl>
    <w:lvl w:ilvl="1" w:tplc="9C001720">
      <w:start w:val="1"/>
      <w:numFmt w:val="lowerLetter"/>
      <w:lvlText w:val="%2."/>
      <w:lvlJc w:val="left"/>
      <w:pPr>
        <w:ind w:left="1440" w:hanging="360"/>
      </w:pPr>
    </w:lvl>
    <w:lvl w:ilvl="2" w:tplc="AB5EA5D2">
      <w:start w:val="1"/>
      <w:numFmt w:val="lowerRoman"/>
      <w:lvlText w:val="%3."/>
      <w:lvlJc w:val="right"/>
      <w:pPr>
        <w:ind w:left="2160" w:hanging="180"/>
      </w:pPr>
    </w:lvl>
    <w:lvl w:ilvl="3" w:tplc="033A2AAC">
      <w:start w:val="1"/>
      <w:numFmt w:val="decimal"/>
      <w:lvlText w:val="%4."/>
      <w:lvlJc w:val="left"/>
      <w:pPr>
        <w:ind w:left="2880" w:hanging="360"/>
      </w:pPr>
    </w:lvl>
    <w:lvl w:ilvl="4" w:tplc="778EF6F8">
      <w:start w:val="1"/>
      <w:numFmt w:val="lowerLetter"/>
      <w:lvlText w:val="%5."/>
      <w:lvlJc w:val="left"/>
      <w:pPr>
        <w:ind w:left="3600" w:hanging="360"/>
      </w:pPr>
    </w:lvl>
    <w:lvl w:ilvl="5" w:tplc="3E9A1544">
      <w:start w:val="1"/>
      <w:numFmt w:val="lowerRoman"/>
      <w:lvlText w:val="%6."/>
      <w:lvlJc w:val="right"/>
      <w:pPr>
        <w:ind w:left="4320" w:hanging="180"/>
      </w:pPr>
    </w:lvl>
    <w:lvl w:ilvl="6" w:tplc="18DC0588">
      <w:start w:val="1"/>
      <w:numFmt w:val="decimal"/>
      <w:lvlText w:val="%7."/>
      <w:lvlJc w:val="left"/>
      <w:pPr>
        <w:ind w:left="5040" w:hanging="360"/>
      </w:pPr>
    </w:lvl>
    <w:lvl w:ilvl="7" w:tplc="766A257A">
      <w:start w:val="1"/>
      <w:numFmt w:val="lowerLetter"/>
      <w:lvlText w:val="%8."/>
      <w:lvlJc w:val="left"/>
      <w:pPr>
        <w:ind w:left="5760" w:hanging="360"/>
      </w:pPr>
    </w:lvl>
    <w:lvl w:ilvl="8" w:tplc="FBD6D12C">
      <w:start w:val="1"/>
      <w:numFmt w:val="lowerRoman"/>
      <w:lvlText w:val="%9."/>
      <w:lvlJc w:val="right"/>
      <w:pPr>
        <w:ind w:left="6480" w:hanging="180"/>
      </w:pPr>
    </w:lvl>
  </w:abstractNum>
  <w:num w:numId="1">
    <w:abstractNumId w:val="5"/>
  </w:num>
  <w:num w:numId="2">
    <w:abstractNumId w:val="12"/>
  </w:num>
  <w:num w:numId="3">
    <w:abstractNumId w:val="10"/>
  </w:num>
  <w:num w:numId="4">
    <w:abstractNumId w:val="15"/>
  </w:num>
  <w:num w:numId="5">
    <w:abstractNumId w:val="2"/>
  </w:num>
  <w:num w:numId="6">
    <w:abstractNumId w:val="17"/>
  </w:num>
  <w:num w:numId="7">
    <w:abstractNumId w:val="20"/>
  </w:num>
  <w:num w:numId="8">
    <w:abstractNumId w:val="0"/>
  </w:num>
  <w:num w:numId="9">
    <w:abstractNumId w:val="6"/>
  </w:num>
  <w:num w:numId="10">
    <w:abstractNumId w:val="7"/>
  </w:num>
  <w:num w:numId="11">
    <w:abstractNumId w:val="19"/>
  </w:num>
  <w:num w:numId="12">
    <w:abstractNumId w:val="9"/>
  </w:num>
  <w:num w:numId="13">
    <w:abstractNumId w:val="11"/>
  </w:num>
  <w:num w:numId="14">
    <w:abstractNumId w:val="18"/>
  </w:num>
  <w:num w:numId="15">
    <w:abstractNumId w:val="8"/>
  </w:num>
  <w:num w:numId="16">
    <w:abstractNumId w:val="16"/>
  </w:num>
  <w:num w:numId="17">
    <w:abstractNumId w:val="14"/>
  </w:num>
  <w:num w:numId="18">
    <w:abstractNumId w:val="3"/>
  </w:num>
  <w:num w:numId="19">
    <w:abstractNumId w:val="13"/>
  </w:num>
  <w:num w:numId="20">
    <w:abstractNumId w:val="1"/>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08FFE1"/>
    <w:rsid w:val="00390322"/>
    <w:rsid w:val="00643C9B"/>
    <w:rsid w:val="00FA3B75"/>
    <w:rsid w:val="0E08FFE1"/>
    <w:rsid w:val="1C73E8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8FFE1"/>
  <w15:chartTrackingRefBased/>
  <w15:docId w15:val="{F576FF03-6B90-43D8-9778-A6132E968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12453111/" TargetMode="External"/><Relationship Id="rId13" Type="http://schemas.openxmlformats.org/officeDocument/2006/relationships/hyperlink" Target="https://books.google.co.uk/books?hl=en&amp;lr=&amp;id=si3-0zlZZswC&amp;oi=fnd&amp;ots=BJYiqrG9mp&amp;sig=SDNyYoLA-81pcGdJr-Bdw5raMRA&amp;redir_esc=y" TargetMode="External"/><Relationship Id="rId18" Type="http://schemas.openxmlformats.org/officeDocument/2006/relationships/hyperlink" Target="https://www.ncbi.nlm.nih.gov/pmc/articles/PMC4160670/" TargetMode="External"/><Relationship Id="rId3" Type="http://schemas.openxmlformats.org/officeDocument/2006/relationships/settings" Target="settings.xml"/><Relationship Id="rId21" Type="http://schemas.openxmlformats.org/officeDocument/2006/relationships/hyperlink" Target="https://www.nhs.uk/conditions/teeth-grinding/" TargetMode="External"/><Relationship Id="rId7" Type="http://schemas.openxmlformats.org/officeDocument/2006/relationships/hyperlink" Target="https://www.ncbi.nlm.nih.gov/pmc/articles/PMC4293771/" TargetMode="External"/><Relationship Id="rId12" Type="http://schemas.openxmlformats.org/officeDocument/2006/relationships/hyperlink" Target="https://www.ncbi.nlm.nih.gov/pmc/articles/PMC3909435/" TargetMode="External"/><Relationship Id="rId17" Type="http://schemas.openxmlformats.org/officeDocument/2006/relationships/hyperlink" Target="https://www.ncbi.nlm.nih.gov/pmc/articles/PMC433428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journals.co.za/doi/pdf/10.10520/AJA08560625_333" TargetMode="External"/><Relationship Id="rId20" Type="http://schemas.openxmlformats.org/officeDocument/2006/relationships/hyperlink" Target="https://www.ncbi.nlm.nih.gov/pmc/articles/PMC6266396/" TargetMode="External"/><Relationship Id="rId1" Type="http://schemas.openxmlformats.org/officeDocument/2006/relationships/numbering" Target="numbering.xml"/><Relationship Id="rId6" Type="http://schemas.openxmlformats.org/officeDocument/2006/relationships/hyperlink" Target="https://www.researchgate.net/profile/Gerald-Mckenna/publication/264318830_Minimal_Intervention_Dentistry_and_Older_Patients_Part_2_Minimally_Invasive_Operative_Interventions/links/53d8cce10cf2e38c6331a7c6/Minimal-Intervention-Dentistry-and-Older-Patients-Part-2-Minimally-Invasive-Operative-Interventions.pdf" TargetMode="External"/><Relationship Id="rId11" Type="http://schemas.openxmlformats.org/officeDocument/2006/relationships/hyperlink" Target="https://www.frontiersin.org/articles/10.3389/fpubh.2023.1194054/full" TargetMode="External"/><Relationship Id="rId24" Type="http://schemas.openxmlformats.org/officeDocument/2006/relationships/fontTable" Target="fontTable.xml"/><Relationship Id="rId5" Type="http://schemas.openxmlformats.org/officeDocument/2006/relationships/hyperlink" Target="https://jcda.ca/article/e44" TargetMode="External"/><Relationship Id="rId15" Type="http://schemas.openxmlformats.org/officeDocument/2006/relationships/hyperlink" Target="https://www.ncbi.nlm.nih.gov/pmc/articles/PMC4293725/" TargetMode="External"/><Relationship Id="rId23" Type="http://schemas.openxmlformats.org/officeDocument/2006/relationships/hyperlink" Target="https://www.tompkinsdental.com/blog/how-teeth-grinding-can-destroy-your-smile" TargetMode="External"/><Relationship Id="rId10" Type="http://schemas.openxmlformats.org/officeDocument/2006/relationships/hyperlink" Target="https://www.healthline.com/health/dental-and-oral-health/ways-to-keep-gums-healthy" TargetMode="External"/><Relationship Id="rId19" Type="http://schemas.openxmlformats.org/officeDocument/2006/relationships/hyperlink" Target="https://www.medicalnewstoday.com/articles/187640" TargetMode="External"/><Relationship Id="rId4" Type="http://schemas.openxmlformats.org/officeDocument/2006/relationships/webSettings" Target="webSettings.xml"/><Relationship Id="rId9" Type="http://schemas.openxmlformats.org/officeDocument/2006/relationships/hyperlink" Target="https://bit.ly/3Ru7HhT" TargetMode="External"/><Relationship Id="rId14" Type="http://schemas.openxmlformats.org/officeDocument/2006/relationships/hyperlink" Target="https://www.health.govt.nz/publication/our-oral-health-key-findings-2009-new-zealand-oral-health-survey" TargetMode="External"/><Relationship Id="rId22" Type="http://schemas.openxmlformats.org/officeDocument/2006/relationships/hyperlink" Target="https://breathe.ersjournals.com/content/7/3/2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1816</Words>
  <Characters>10356</Characters>
  <Application>Microsoft Office Word</Application>
  <DocSecurity>0</DocSecurity>
  <Lines>86</Lines>
  <Paragraphs>24</Paragraphs>
  <ScaleCrop>false</ScaleCrop>
  <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2023-12-16T09:08:00Z</dcterms:created>
  <dcterms:modified xsi:type="dcterms:W3CDTF">2024-01-18T01:54:00Z</dcterms:modified>
</cp:coreProperties>
</file>