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42F2" w14:textId="58E8ED83" w:rsidR="00D47DFC" w:rsidRPr="004506ED" w:rsidRDefault="4687E058" w:rsidP="004506ED">
      <w:pPr>
        <w:spacing w:after="0"/>
        <w:jc w:val="center"/>
        <w:rPr>
          <w:rFonts w:eastAsiaTheme="minorEastAsia"/>
          <w:b/>
          <w:bCs/>
          <w:sz w:val="40"/>
          <w:szCs w:val="40"/>
        </w:rPr>
      </w:pPr>
      <w:r w:rsidRPr="004506ED">
        <w:rPr>
          <w:rFonts w:eastAsiaTheme="minorEastAsia"/>
          <w:b/>
          <w:bCs/>
          <w:color w:val="27333E"/>
          <w:sz w:val="40"/>
          <w:szCs w:val="40"/>
        </w:rPr>
        <w:t xml:space="preserve">Dental </w:t>
      </w:r>
      <w:r w:rsidR="004506ED">
        <w:rPr>
          <w:rFonts w:eastAsiaTheme="minorEastAsia"/>
          <w:b/>
          <w:bCs/>
          <w:color w:val="27333E"/>
          <w:sz w:val="40"/>
          <w:szCs w:val="40"/>
        </w:rPr>
        <w:t>H</w:t>
      </w:r>
      <w:r w:rsidRPr="004506ED">
        <w:rPr>
          <w:rFonts w:eastAsiaTheme="minorEastAsia"/>
          <w:b/>
          <w:bCs/>
          <w:color w:val="27333E"/>
          <w:sz w:val="40"/>
          <w:szCs w:val="40"/>
        </w:rPr>
        <w:t xml:space="preserve">ealth </w:t>
      </w:r>
      <w:r w:rsidR="004506ED">
        <w:rPr>
          <w:rFonts w:eastAsiaTheme="minorEastAsia"/>
          <w:b/>
          <w:bCs/>
          <w:color w:val="27333E"/>
          <w:sz w:val="40"/>
          <w:szCs w:val="40"/>
        </w:rPr>
        <w:t>T</w:t>
      </w:r>
      <w:r w:rsidRPr="004506ED">
        <w:rPr>
          <w:rFonts w:eastAsiaTheme="minorEastAsia"/>
          <w:b/>
          <w:bCs/>
          <w:color w:val="27333E"/>
          <w:sz w:val="40"/>
          <w:szCs w:val="40"/>
        </w:rPr>
        <w:t xml:space="preserve">ips for </w:t>
      </w:r>
      <w:r w:rsidR="004506ED">
        <w:rPr>
          <w:rFonts w:eastAsiaTheme="minorEastAsia"/>
          <w:b/>
          <w:bCs/>
          <w:color w:val="27333E"/>
          <w:sz w:val="40"/>
          <w:szCs w:val="40"/>
        </w:rPr>
        <w:t>P</w:t>
      </w:r>
      <w:r w:rsidRPr="004506ED">
        <w:rPr>
          <w:rFonts w:eastAsiaTheme="minorEastAsia"/>
          <w:b/>
          <w:bCs/>
          <w:color w:val="27333E"/>
          <w:sz w:val="40"/>
          <w:szCs w:val="40"/>
        </w:rPr>
        <w:t>arents</w:t>
      </w:r>
    </w:p>
    <w:p w14:paraId="2C078E63" w14:textId="1D6AA335" w:rsidR="00D47DFC" w:rsidRDefault="00D47DFC" w:rsidP="4687E058">
      <w:pPr>
        <w:rPr>
          <w:rFonts w:eastAsiaTheme="minorEastAsia"/>
          <w:sz w:val="28"/>
          <w:szCs w:val="28"/>
        </w:rPr>
      </w:pPr>
    </w:p>
    <w:p w14:paraId="7A1778F9" w14:textId="0FF65740" w:rsidR="7CC13FC1" w:rsidRDefault="4687E058" w:rsidP="004506ED">
      <w:pPr>
        <w:jc w:val="both"/>
        <w:rPr>
          <w:rFonts w:eastAsiaTheme="minorEastAsia"/>
          <w:color w:val="374151"/>
          <w:sz w:val="28"/>
          <w:szCs w:val="28"/>
        </w:rPr>
      </w:pPr>
      <w:r w:rsidRPr="4687E058">
        <w:rPr>
          <w:rFonts w:eastAsiaTheme="minorEastAsia"/>
          <w:color w:val="374151"/>
          <w:sz w:val="28"/>
          <w:szCs w:val="28"/>
        </w:rPr>
        <w:t>Being a parent is one of the most important roles an adult undertakes, not least because of the countless responsibilities involved in bringing another human being into the world and then caring for and supporting their health and well-being into their adult years.  One of the many responsibilities is making sure that the foundation for a lifetime of healthy habits is established in children, with looking after their teeth and gums properly being crucial. This will help them avoid remedial treatment and boost their physical and even mental health.</w:t>
      </w:r>
    </w:p>
    <w:p w14:paraId="787DE144" w14:textId="77777777" w:rsidR="004506ED" w:rsidRDefault="004506ED" w:rsidP="004506ED">
      <w:pPr>
        <w:jc w:val="both"/>
        <w:rPr>
          <w:rFonts w:eastAsiaTheme="minorEastAsia"/>
          <w:color w:val="374151"/>
          <w:sz w:val="28"/>
          <w:szCs w:val="28"/>
        </w:rPr>
      </w:pPr>
    </w:p>
    <w:p w14:paraId="203DB534" w14:textId="1C15EB73" w:rsidR="7CC13FC1" w:rsidRPr="004506ED" w:rsidRDefault="4687E058" w:rsidP="004506ED">
      <w:pPr>
        <w:jc w:val="both"/>
        <w:rPr>
          <w:rFonts w:eastAsiaTheme="minorEastAsia"/>
          <w:b/>
          <w:color w:val="374151"/>
          <w:sz w:val="32"/>
          <w:szCs w:val="32"/>
        </w:rPr>
      </w:pPr>
      <w:r w:rsidRPr="004506ED">
        <w:rPr>
          <w:rFonts w:eastAsiaTheme="minorEastAsia"/>
          <w:b/>
          <w:color w:val="374151"/>
          <w:sz w:val="32"/>
          <w:szCs w:val="32"/>
        </w:rPr>
        <w:t>Pregnancy</w:t>
      </w:r>
    </w:p>
    <w:p w14:paraId="35BA6DC3" w14:textId="11713D3E" w:rsidR="7CC13FC1" w:rsidRDefault="4687E058" w:rsidP="004506ED">
      <w:pPr>
        <w:jc w:val="both"/>
        <w:rPr>
          <w:rFonts w:eastAsiaTheme="minorEastAsia"/>
          <w:color w:val="374151"/>
          <w:sz w:val="28"/>
          <w:szCs w:val="28"/>
        </w:rPr>
      </w:pPr>
      <w:r w:rsidRPr="4687E058">
        <w:rPr>
          <w:rFonts w:eastAsiaTheme="minorEastAsia"/>
          <w:color w:val="374151"/>
          <w:sz w:val="28"/>
          <w:szCs w:val="28"/>
        </w:rPr>
        <w:t xml:space="preserve">The first part of being a parent is pregnancy, and dental health is linked to this due to the hormonal changes that happen during this time.  One of the first changes that women may experience in their dental health during pregnancy is an increased risk of gingivitis, an inflammation of the gums. This heightened susceptibility is due to increased levels of the hormones progesterone and estrogen. These hormonal changes can exaggerate the way gums react to the presence of plaque. This can lead to the gums becoming swollen, tender, inflamed, and even bleeding (1). </w:t>
      </w:r>
    </w:p>
    <w:p w14:paraId="1A7EDE9E" w14:textId="5F21F5D7" w:rsidR="7CC13FC1" w:rsidRDefault="4687E058" w:rsidP="004506ED">
      <w:pPr>
        <w:jc w:val="both"/>
        <w:rPr>
          <w:rFonts w:eastAsiaTheme="minorEastAsia"/>
          <w:color w:val="374151"/>
          <w:sz w:val="28"/>
          <w:szCs w:val="28"/>
          <w:highlight w:val="green"/>
        </w:rPr>
      </w:pPr>
      <w:r w:rsidRPr="4687E058">
        <w:rPr>
          <w:rFonts w:eastAsiaTheme="minorEastAsia"/>
          <w:color w:val="374151"/>
          <w:sz w:val="28"/>
          <w:szCs w:val="28"/>
        </w:rPr>
        <w:t>During pregnancy, there are several changes that can affect a mother's teeth. The composition of the saliva changes, making it less effective at neutralising acids from food. To prevent the rejection of the foetus during pregnancy, the immune system is somewhat reduced. This increases the number of pathogenic bacteria present in the mouth. Many pregnant women experience morning sickness, which is very acidic. If this problem is ongoing, the acid in the vomit can erode tooth enamel. Finally, many pregnant women tend to eat smaller, more frequent meals. This increases the opportunity for bacteria to grow, increasing the likelihood of plaque forming on the teeth (1).</w:t>
      </w:r>
    </w:p>
    <w:p w14:paraId="0DD742C5" w14:textId="3FE372DA" w:rsidR="7CC13FC1" w:rsidRDefault="4687E058" w:rsidP="004506ED">
      <w:pPr>
        <w:jc w:val="both"/>
        <w:rPr>
          <w:rFonts w:eastAsiaTheme="minorEastAsia"/>
          <w:color w:val="374151"/>
          <w:sz w:val="28"/>
          <w:szCs w:val="28"/>
          <w:highlight w:val="cyan"/>
        </w:rPr>
      </w:pPr>
      <w:r w:rsidRPr="4687E058">
        <w:rPr>
          <w:rFonts w:eastAsiaTheme="minorEastAsia"/>
          <w:color w:val="374151"/>
          <w:sz w:val="28"/>
          <w:szCs w:val="28"/>
        </w:rPr>
        <w:t xml:space="preserve">“Pregnancy gingivitis” is known to affect as many as seventy-five percent of pregnant women (2) and is one of the reasons why, in the United Kingdom, pregnant women are offered free dental treatments (1). This is important because, if left untreated, gingivitis and decay can worsen, posing a risk not only to the woman’s dental health but also potentially affecting the future dental health of the </w:t>
      </w:r>
      <w:r w:rsidRPr="4687E058">
        <w:rPr>
          <w:rFonts w:eastAsiaTheme="minorEastAsia"/>
          <w:color w:val="374151"/>
          <w:sz w:val="28"/>
          <w:szCs w:val="28"/>
        </w:rPr>
        <w:lastRenderedPageBreak/>
        <w:t>developing baby.  Unfortunately, periodontal disease in the mother is linked to babies being born too soon and having a low birth weight (2).</w:t>
      </w:r>
    </w:p>
    <w:p w14:paraId="3E619590" w14:textId="6DAE2843"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t>Bearing this in mind, it is important for women to maintain a meticulous dental hygiene routine throughout the whole nine months of their pregnancy and beyond.</w:t>
      </w:r>
    </w:p>
    <w:p w14:paraId="517BE5EB" w14:textId="5045305F" w:rsidR="7CC13FC1" w:rsidRPr="004506ED" w:rsidRDefault="7CC13FC1" w:rsidP="004506ED">
      <w:pPr>
        <w:spacing w:after="0"/>
        <w:jc w:val="both"/>
        <w:rPr>
          <w:rFonts w:eastAsiaTheme="minorEastAsia"/>
          <w:b/>
          <w:color w:val="374151"/>
          <w:sz w:val="32"/>
          <w:szCs w:val="32"/>
        </w:rPr>
      </w:pPr>
    </w:p>
    <w:p w14:paraId="59EBF4C5" w14:textId="00A02E1E" w:rsidR="7CC13FC1" w:rsidRPr="004506ED" w:rsidRDefault="4687E058" w:rsidP="004506ED">
      <w:pPr>
        <w:spacing w:after="0"/>
        <w:jc w:val="both"/>
        <w:rPr>
          <w:rFonts w:eastAsiaTheme="minorEastAsia"/>
          <w:b/>
          <w:color w:val="374151"/>
          <w:sz w:val="32"/>
          <w:szCs w:val="32"/>
        </w:rPr>
      </w:pPr>
      <w:r w:rsidRPr="004506ED">
        <w:rPr>
          <w:rFonts w:eastAsiaTheme="minorEastAsia"/>
          <w:b/>
          <w:color w:val="374151"/>
          <w:sz w:val="32"/>
          <w:szCs w:val="32"/>
        </w:rPr>
        <w:t>Babies and toddlers</w:t>
      </w:r>
    </w:p>
    <w:p w14:paraId="515E6F30" w14:textId="2F3C5F80"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t>Once the child has been born, it is important to consider starting good dental health routines immediately. Start early by caring for the baby’s gums from the get-go to establish good oral hygiene habits. This can start by using a very soft, slightly damp cloth to gently massage your newborn's gums after each feed. This helps remove bacteria and residual milk or formula. This is the ultimate “prevention is better than cure,” because even though first teeth fall out and are replaced by “big” teeth, if the first teeth decay it can set the precedent for the future. This routine not only promotes oral health but is also comforting for the baby (3).</w:t>
      </w:r>
    </w:p>
    <w:p w14:paraId="7D1FD060" w14:textId="4514E585" w:rsidR="7CC13FC1" w:rsidRDefault="4687E058" w:rsidP="004506ED">
      <w:pPr>
        <w:spacing w:after="0"/>
        <w:jc w:val="both"/>
        <w:rPr>
          <w:rFonts w:eastAsiaTheme="minorEastAsia"/>
          <w:color w:val="374151"/>
          <w:sz w:val="28"/>
          <w:szCs w:val="28"/>
          <w:highlight w:val="magenta"/>
        </w:rPr>
      </w:pPr>
      <w:r w:rsidRPr="4687E058">
        <w:rPr>
          <w:rFonts w:eastAsiaTheme="minorEastAsia"/>
          <w:color w:val="374151"/>
          <w:sz w:val="28"/>
          <w:szCs w:val="28"/>
        </w:rPr>
        <w:t xml:space="preserve"> </w:t>
      </w:r>
    </w:p>
    <w:p w14:paraId="7076CCE9" w14:textId="413BCC75" w:rsidR="7CC13FC1" w:rsidRDefault="4687E058" w:rsidP="004506ED">
      <w:pPr>
        <w:spacing w:after="0"/>
        <w:jc w:val="both"/>
        <w:rPr>
          <w:rFonts w:eastAsiaTheme="minorEastAsia"/>
          <w:color w:val="374151"/>
          <w:sz w:val="28"/>
          <w:szCs w:val="28"/>
          <w:highlight w:val="magenta"/>
        </w:rPr>
      </w:pPr>
      <w:r w:rsidRPr="4687E058">
        <w:rPr>
          <w:rFonts w:eastAsiaTheme="minorEastAsia"/>
          <w:color w:val="374151"/>
          <w:sz w:val="28"/>
          <w:szCs w:val="28"/>
        </w:rPr>
        <w:t>As soon as the first tooth appears, which can be any time after three months of age, it is time to introduce a baby toothbrush and toothpaste. Choose a soft-bristled brush and toothpaste that do not contain fluoride. When brushing a baby’s teeth, use a very small amount of toothpaste and brush gently in circular motions, covering all the surfaces of every tooth as they appear, as well as the gums. Be prepared to be patient, as this is a new experience for your baby, and they may not like it to start with.  However, making the process gentle and enjoyable can help create positive associations with oral care for your baby (3).</w:t>
      </w:r>
    </w:p>
    <w:p w14:paraId="6D90BBD6" w14:textId="5836E439" w:rsidR="7CC13FC1" w:rsidRDefault="7CC13FC1" w:rsidP="004506ED">
      <w:pPr>
        <w:spacing w:after="0"/>
        <w:jc w:val="both"/>
        <w:rPr>
          <w:rFonts w:eastAsiaTheme="minorEastAsia"/>
          <w:color w:val="374151"/>
          <w:sz w:val="28"/>
          <w:szCs w:val="28"/>
        </w:rPr>
      </w:pPr>
    </w:p>
    <w:p w14:paraId="69A765E9" w14:textId="1E73EA0E" w:rsidR="7CC13FC1" w:rsidRDefault="4687E058" w:rsidP="004506ED">
      <w:pPr>
        <w:spacing w:after="0"/>
        <w:jc w:val="both"/>
        <w:rPr>
          <w:rFonts w:eastAsiaTheme="minorEastAsia"/>
          <w:color w:val="374151"/>
          <w:sz w:val="28"/>
          <w:szCs w:val="28"/>
          <w:highlight w:val="magenta"/>
        </w:rPr>
      </w:pPr>
      <w:r w:rsidRPr="4687E058">
        <w:rPr>
          <w:rFonts w:eastAsiaTheme="minorEastAsia"/>
          <w:color w:val="374151"/>
          <w:sz w:val="28"/>
          <w:szCs w:val="28"/>
        </w:rPr>
        <w:t>Schedule the first visit to the dentist when the first tooth appears, and at the latest by the child’s first birthday (4). Regular dental check-ups allow the dentist to monitor oral development and provide guidance on proper care, as well as guide you, the parent, on how to care for your child’s teeth properly. As the child grows, making oral care a part of their daily routine helps establish habits that will benefit your child for a lifetime, get them to understand the importance of taking care of their teeth and gums from an early age, and enable a positive attitude towards dental care (3).</w:t>
      </w:r>
    </w:p>
    <w:p w14:paraId="1F8974FA" w14:textId="68F21F0D" w:rsidR="7CC13FC1" w:rsidRDefault="7CC13FC1" w:rsidP="004506ED">
      <w:pPr>
        <w:spacing w:after="0"/>
        <w:jc w:val="both"/>
        <w:rPr>
          <w:rFonts w:eastAsiaTheme="minorEastAsia"/>
          <w:color w:val="374151"/>
          <w:sz w:val="28"/>
          <w:szCs w:val="28"/>
        </w:rPr>
      </w:pPr>
    </w:p>
    <w:p w14:paraId="5598AF26" w14:textId="5726256E"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lastRenderedPageBreak/>
        <w:t xml:space="preserve">Toothpaste that contains fluoride can be introduced around the age of two. However, use no more than a small blob about the size of a pea (4). Until your child can effectively brush on their own, usually around the age of six, it is important for parents to take an active role in brushing. This ensures thorough cleaning, helps your child get used to the routine, and ensures that they don’t use too much toothpaste. </w:t>
      </w:r>
    </w:p>
    <w:p w14:paraId="338ECF03" w14:textId="5DF5CE39" w:rsidR="7CC13FC1" w:rsidRDefault="7CC13FC1" w:rsidP="004506ED">
      <w:pPr>
        <w:spacing w:after="0"/>
        <w:jc w:val="both"/>
        <w:rPr>
          <w:rFonts w:eastAsiaTheme="minorEastAsia"/>
          <w:color w:val="374151"/>
          <w:sz w:val="28"/>
          <w:szCs w:val="28"/>
        </w:rPr>
      </w:pPr>
    </w:p>
    <w:p w14:paraId="22C35033" w14:textId="43D94105" w:rsidR="7CC13FC1" w:rsidRPr="004506ED" w:rsidRDefault="4687E058" w:rsidP="004506ED">
      <w:pPr>
        <w:spacing w:after="0"/>
        <w:jc w:val="both"/>
        <w:rPr>
          <w:rFonts w:eastAsiaTheme="minorEastAsia"/>
          <w:b/>
          <w:color w:val="374151"/>
          <w:sz w:val="32"/>
          <w:szCs w:val="32"/>
        </w:rPr>
      </w:pPr>
      <w:r w:rsidRPr="004506ED">
        <w:rPr>
          <w:rFonts w:eastAsiaTheme="minorEastAsia"/>
          <w:b/>
          <w:color w:val="374151"/>
          <w:sz w:val="32"/>
          <w:szCs w:val="32"/>
        </w:rPr>
        <w:t>School-age children</w:t>
      </w:r>
    </w:p>
    <w:p w14:paraId="72A1AFBA" w14:textId="1EA13F4A" w:rsidR="7CC13FC1" w:rsidRDefault="4687E058" w:rsidP="004506ED">
      <w:pPr>
        <w:spacing w:after="0"/>
        <w:jc w:val="both"/>
        <w:rPr>
          <w:rFonts w:eastAsiaTheme="minorEastAsia"/>
          <w:sz w:val="28"/>
          <w:szCs w:val="28"/>
        </w:rPr>
      </w:pPr>
      <w:r w:rsidRPr="4687E058">
        <w:rPr>
          <w:rFonts w:eastAsiaTheme="minorEastAsia"/>
          <w:color w:val="374151"/>
          <w:sz w:val="28"/>
          <w:szCs w:val="28"/>
        </w:rPr>
        <w:t>Hopefully, you have already established a regular oral care routine with your child before they reach school age. If not, now is the time to do it. Set a regular time for brushing teeth, ideally after breakfast and before bedtime. It is also a good idea to limit sugary snacks and encourage your child to eat fruit, vegetables, and dairy products. On top of that, make sure that you take your child to the dentist twice a year. This again embeds a regular habit but also means that any issues can be spotted and dealt with early (5). Dentists often give stickers to children. This might be something that you can introduce at home as each week of proper dental care is completed by the child. This helps to reward and encourage them to clean their teeth properly (6).</w:t>
      </w:r>
    </w:p>
    <w:p w14:paraId="5B8734E1" w14:textId="266EE749" w:rsidR="7CC13FC1" w:rsidRDefault="7CC13FC1" w:rsidP="004506ED">
      <w:pPr>
        <w:spacing w:after="0"/>
        <w:jc w:val="both"/>
        <w:rPr>
          <w:rFonts w:eastAsiaTheme="minorEastAsia"/>
          <w:sz w:val="28"/>
          <w:szCs w:val="28"/>
        </w:rPr>
      </w:pPr>
    </w:p>
    <w:p w14:paraId="6A202987" w14:textId="4CFEE96C" w:rsidR="7CC13FC1" w:rsidRPr="004506ED" w:rsidRDefault="4687E058" w:rsidP="004506ED">
      <w:pPr>
        <w:spacing w:after="0"/>
        <w:jc w:val="both"/>
        <w:rPr>
          <w:rFonts w:eastAsiaTheme="minorEastAsia"/>
          <w:b/>
          <w:color w:val="374151"/>
          <w:sz w:val="32"/>
          <w:szCs w:val="32"/>
          <w:highlight w:val="yellow"/>
        </w:rPr>
      </w:pPr>
      <w:r w:rsidRPr="004506ED">
        <w:rPr>
          <w:rFonts w:eastAsiaTheme="minorEastAsia"/>
          <w:b/>
          <w:sz w:val="32"/>
          <w:szCs w:val="32"/>
        </w:rPr>
        <w:t xml:space="preserve">Teenagers                                                                                                                                 </w:t>
      </w:r>
    </w:p>
    <w:p w14:paraId="4C94C533" w14:textId="1DDB827D" w:rsidR="7CC13FC1" w:rsidRDefault="4687E058" w:rsidP="004506ED">
      <w:pPr>
        <w:spacing w:after="0"/>
        <w:jc w:val="both"/>
        <w:rPr>
          <w:rFonts w:eastAsiaTheme="minorEastAsia"/>
          <w:color w:val="374151"/>
          <w:sz w:val="28"/>
          <w:szCs w:val="28"/>
          <w:highlight w:val="yellow"/>
        </w:rPr>
      </w:pPr>
      <w:r w:rsidRPr="4687E058">
        <w:rPr>
          <w:rFonts w:eastAsiaTheme="minorEastAsia"/>
          <w:color w:val="374151"/>
          <w:sz w:val="28"/>
          <w:szCs w:val="28"/>
        </w:rPr>
        <w:t>As your child now has adult, permanent teeth, it is important to encourage and reinforce the importance of regular brushing, flossing, and dental checkups. This is especially important if your teenager has braces, as food can easily get trapped underneath them. This can then harbour bacteria and lead to decay and gum disease. When the braces are fitted, the orthodontist should provide the correct orthodontic and interdental brushes, or at the very least give guidance on which ones to use. It is important that the braces are cleaned thoroughly, so an electric toothbrush might be the best option. Teeth that have braces fitted should be cleaned gently, especially around the gum area. However, the braces need to be cleaned a little harder. It is important that your teenager knows the importance of this fact so that they clean the braces properly, but don’t brush their teeth and gums too aggressively, as this can lead to irritated gums and eroded enamel (7).</w:t>
      </w:r>
    </w:p>
    <w:p w14:paraId="45B2155F" w14:textId="3CA6EFD0"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t xml:space="preserve">As with younger children, it is important to emphasise the importance of a healthy diet and discourage drinking and eating sugary drinks and foods. As a demographic, </w:t>
      </w:r>
      <w:r w:rsidRPr="4687E058">
        <w:rPr>
          <w:rFonts w:eastAsiaTheme="minorEastAsia"/>
          <w:color w:val="374151"/>
          <w:sz w:val="28"/>
          <w:szCs w:val="28"/>
        </w:rPr>
        <w:lastRenderedPageBreak/>
        <w:t xml:space="preserve">teenagers drink more fizzy soda than younger children or older adults (8), so it is important to encourage them to drink water as a healthier alternative. Or, at the very least, that they drink it after drinking soda to rinse the sugar off the teeth. One of the best ways to do this is to lead by example. </w:t>
      </w:r>
    </w:p>
    <w:p w14:paraId="0BF63D76" w14:textId="3E42614E" w:rsidR="7CC13FC1" w:rsidRDefault="7CC13FC1" w:rsidP="004506ED">
      <w:pPr>
        <w:spacing w:after="0"/>
        <w:jc w:val="both"/>
        <w:rPr>
          <w:rFonts w:eastAsiaTheme="minorEastAsia"/>
          <w:color w:val="374151"/>
          <w:sz w:val="28"/>
          <w:szCs w:val="28"/>
        </w:rPr>
      </w:pPr>
    </w:p>
    <w:p w14:paraId="09B959D6" w14:textId="4D25F1F1"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t xml:space="preserve">Unfortunately, teenagers are increasingly susceptible to anxiety because of the various stressors that they cope with. These include the pressure of </w:t>
      </w:r>
      <w:bookmarkStart w:id="0" w:name="_Int_IbipCMjn"/>
      <w:r w:rsidRPr="4687E058">
        <w:rPr>
          <w:rFonts w:eastAsiaTheme="minorEastAsia"/>
          <w:color w:val="374151"/>
          <w:sz w:val="28"/>
          <w:szCs w:val="28"/>
        </w:rPr>
        <w:t>school work</w:t>
      </w:r>
      <w:bookmarkEnd w:id="0"/>
      <w:r w:rsidRPr="4687E058">
        <w:rPr>
          <w:rFonts w:eastAsiaTheme="minorEastAsia"/>
          <w:color w:val="374151"/>
          <w:sz w:val="28"/>
          <w:szCs w:val="28"/>
        </w:rPr>
        <w:t xml:space="preserve"> and exams, bullying, social challenges, and getting to grips with their identity. Sadly, they are also more likely to suffer from mental health issues such as autism and eating disorders (9). This is linked to dental care, as anxiety in teenagers can lead to them grinding their teeth as a coping mechanism. Teeth grinding contributes to dental issues such as worn tooth enamel, increased sensitivity, and jaw pain (10). Therefore, it is worth parents being vigilant for signs that there is emotional or psychological distress in teenagers and addressing the root causes of their anxiety. This is beneficial not only for their mental well-being but also for preventing and managing oral health problems.</w:t>
      </w:r>
    </w:p>
    <w:p w14:paraId="5F812A62" w14:textId="18ADC8BC" w:rsidR="7CC13FC1" w:rsidRDefault="7CC13FC1" w:rsidP="004506ED">
      <w:pPr>
        <w:spacing w:after="0"/>
        <w:jc w:val="both"/>
        <w:rPr>
          <w:rFonts w:eastAsiaTheme="minorEastAsia"/>
          <w:color w:val="374151"/>
          <w:sz w:val="28"/>
          <w:szCs w:val="28"/>
        </w:rPr>
      </w:pPr>
    </w:p>
    <w:p w14:paraId="711FA90F" w14:textId="367F7AD2" w:rsidR="7CC13FC1" w:rsidRDefault="4687E058" w:rsidP="004506ED">
      <w:pPr>
        <w:spacing w:after="0"/>
        <w:jc w:val="both"/>
        <w:rPr>
          <w:rFonts w:eastAsiaTheme="minorEastAsia"/>
          <w:color w:val="374151"/>
          <w:sz w:val="28"/>
          <w:szCs w:val="28"/>
        </w:rPr>
      </w:pPr>
      <w:r w:rsidRPr="4687E058">
        <w:rPr>
          <w:rFonts w:eastAsiaTheme="minorEastAsia"/>
          <w:color w:val="374151"/>
          <w:sz w:val="28"/>
          <w:szCs w:val="28"/>
        </w:rPr>
        <w:t xml:space="preserve">Remember, as parents, that making dental care enjoyable and emphasising how important it is can go a long way in establishing positive lifelong habits in your children. Plus, regular communication with your child's dentist is essential for </w:t>
      </w:r>
      <w:proofErr w:type="spellStart"/>
      <w:r w:rsidRPr="4687E058">
        <w:rPr>
          <w:rFonts w:eastAsiaTheme="minorEastAsia"/>
          <w:color w:val="374151"/>
          <w:sz w:val="28"/>
          <w:szCs w:val="28"/>
        </w:rPr>
        <w:t>personalised</w:t>
      </w:r>
      <w:bookmarkStart w:id="1" w:name="_GoBack"/>
      <w:bookmarkEnd w:id="1"/>
      <w:proofErr w:type="spellEnd"/>
      <w:r w:rsidRPr="4687E058">
        <w:rPr>
          <w:rFonts w:eastAsiaTheme="minorEastAsia"/>
          <w:color w:val="374151"/>
          <w:sz w:val="28"/>
          <w:szCs w:val="28"/>
        </w:rPr>
        <w:t xml:space="preserve"> advice regarding their specific needs, age, and development.</w:t>
      </w:r>
    </w:p>
    <w:p w14:paraId="1B3343F2" w14:textId="52F15979" w:rsidR="7CC13FC1" w:rsidRDefault="7CC13FC1" w:rsidP="004506ED">
      <w:pPr>
        <w:spacing w:after="0"/>
        <w:jc w:val="both"/>
        <w:rPr>
          <w:rFonts w:eastAsiaTheme="minorEastAsia"/>
          <w:color w:val="374151"/>
          <w:sz w:val="28"/>
          <w:szCs w:val="28"/>
        </w:rPr>
      </w:pPr>
    </w:p>
    <w:p w14:paraId="64206DF0" w14:textId="77777777" w:rsidR="004506ED" w:rsidRDefault="004506ED" w:rsidP="4687E058">
      <w:pPr>
        <w:spacing w:after="0"/>
        <w:rPr>
          <w:rFonts w:eastAsiaTheme="minorEastAsia"/>
          <w:color w:val="374151"/>
          <w:sz w:val="28"/>
          <w:szCs w:val="28"/>
          <w:highlight w:val="yellow"/>
        </w:rPr>
      </w:pPr>
    </w:p>
    <w:p w14:paraId="1DB84975" w14:textId="77777777" w:rsidR="004506ED" w:rsidRDefault="004506ED" w:rsidP="4687E058">
      <w:pPr>
        <w:spacing w:after="0"/>
        <w:rPr>
          <w:rFonts w:eastAsiaTheme="minorEastAsia"/>
          <w:b/>
          <w:bCs/>
          <w:color w:val="374151"/>
          <w:sz w:val="28"/>
          <w:szCs w:val="28"/>
        </w:rPr>
      </w:pPr>
    </w:p>
    <w:p w14:paraId="61C85A29" w14:textId="4B267737" w:rsidR="7CC13FC1" w:rsidRDefault="4687E058" w:rsidP="4687E058">
      <w:pPr>
        <w:spacing w:after="0"/>
        <w:rPr>
          <w:rFonts w:eastAsiaTheme="minorEastAsia"/>
          <w:b/>
          <w:bCs/>
          <w:color w:val="374151"/>
          <w:sz w:val="28"/>
          <w:szCs w:val="28"/>
        </w:rPr>
      </w:pPr>
      <w:r w:rsidRPr="4687E058">
        <w:rPr>
          <w:rFonts w:eastAsiaTheme="minorEastAsia"/>
          <w:b/>
          <w:bCs/>
          <w:color w:val="374151"/>
          <w:sz w:val="28"/>
          <w:szCs w:val="28"/>
        </w:rPr>
        <w:t>References</w:t>
      </w:r>
    </w:p>
    <w:p w14:paraId="12DC0D79" w14:textId="19232132" w:rsidR="7CC13FC1" w:rsidRDefault="4687E058" w:rsidP="4687E058">
      <w:pPr>
        <w:spacing w:after="0"/>
        <w:rPr>
          <w:rFonts w:eastAsiaTheme="minorEastAsia"/>
          <w:color w:val="374151"/>
          <w:sz w:val="28"/>
          <w:szCs w:val="28"/>
        </w:rPr>
      </w:pPr>
      <w:r w:rsidRPr="4687E058">
        <w:rPr>
          <w:rFonts w:eastAsiaTheme="minorEastAsia"/>
          <w:color w:val="374151"/>
          <w:sz w:val="28"/>
          <w:szCs w:val="28"/>
        </w:rPr>
        <w:t xml:space="preserve"> </w:t>
      </w:r>
    </w:p>
    <w:p w14:paraId="222F157C" w14:textId="247315C1"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374151"/>
          <w:sz w:val="28"/>
          <w:szCs w:val="28"/>
        </w:rPr>
        <w:t xml:space="preserve">Why we must </w:t>
      </w:r>
      <w:proofErr w:type="spellStart"/>
      <w:r w:rsidRPr="4687E058">
        <w:rPr>
          <w:rFonts w:eastAsiaTheme="minorEastAsia"/>
          <w:color w:val="374151"/>
          <w:sz w:val="28"/>
          <w:szCs w:val="28"/>
        </w:rPr>
        <w:t>prioritise</w:t>
      </w:r>
      <w:proofErr w:type="spellEnd"/>
      <w:r w:rsidRPr="4687E058">
        <w:rPr>
          <w:rFonts w:eastAsiaTheme="minorEastAsia"/>
          <w:color w:val="374151"/>
          <w:sz w:val="28"/>
          <w:szCs w:val="28"/>
        </w:rPr>
        <w:t xml:space="preserve"> the dental health of pregnant mothers now more than ever </w:t>
      </w:r>
      <w:hyperlink r:id="rId5">
        <w:r w:rsidRPr="4687E058">
          <w:rPr>
            <w:rStyle w:val="Hyperlink"/>
            <w:rFonts w:eastAsiaTheme="minorEastAsia"/>
            <w:sz w:val="28"/>
            <w:szCs w:val="28"/>
          </w:rPr>
          <w:t>https://dentistry.co.uk/2020/10/08/prioritise-dental-health-pregnant-mothers/</w:t>
        </w:r>
      </w:hyperlink>
      <w:r w:rsidRPr="4687E058">
        <w:rPr>
          <w:rFonts w:eastAsiaTheme="minorEastAsia"/>
          <w:color w:val="374151"/>
          <w:sz w:val="28"/>
          <w:szCs w:val="28"/>
        </w:rPr>
        <w:t xml:space="preserve"> </w:t>
      </w:r>
      <w:r w:rsidRPr="4687E058">
        <w:rPr>
          <w:rFonts w:eastAsiaTheme="minorEastAsia"/>
          <w:color w:val="000000" w:themeColor="text1"/>
          <w:sz w:val="28"/>
          <w:szCs w:val="28"/>
        </w:rPr>
        <w:t xml:space="preserve"> </w:t>
      </w:r>
    </w:p>
    <w:p w14:paraId="1B1F8076" w14:textId="5C7E43E1" w:rsidR="7CC13FC1" w:rsidRDefault="4687E058" w:rsidP="4687E058">
      <w:pPr>
        <w:pStyle w:val="ListParagraph"/>
        <w:numPr>
          <w:ilvl w:val="0"/>
          <w:numId w:val="10"/>
        </w:numPr>
        <w:rPr>
          <w:rFonts w:eastAsiaTheme="minorEastAsia"/>
          <w:color w:val="374151"/>
          <w:sz w:val="28"/>
          <w:szCs w:val="28"/>
        </w:rPr>
      </w:pPr>
      <w:r w:rsidRPr="4687E058">
        <w:rPr>
          <w:rFonts w:eastAsiaTheme="minorEastAsia"/>
          <w:color w:val="374151"/>
          <w:sz w:val="28"/>
          <w:szCs w:val="28"/>
        </w:rPr>
        <w:t xml:space="preserve">Pregnancy and Oral Health </w:t>
      </w:r>
      <w:hyperlink r:id="rId6">
        <w:r w:rsidRPr="4687E058">
          <w:rPr>
            <w:rStyle w:val="Hyperlink"/>
            <w:rFonts w:eastAsiaTheme="minorEastAsia"/>
            <w:sz w:val="28"/>
            <w:szCs w:val="28"/>
          </w:rPr>
          <w:t>https://www.cdc.gov/oralhealth/publications/features/pregnancy-and-oral-health.html</w:t>
        </w:r>
      </w:hyperlink>
    </w:p>
    <w:p w14:paraId="5A2E8654" w14:textId="355BDB5A" w:rsidR="7CC13FC1" w:rsidRDefault="4687E058" w:rsidP="4687E058">
      <w:pPr>
        <w:pStyle w:val="ListParagraph"/>
        <w:numPr>
          <w:ilvl w:val="0"/>
          <w:numId w:val="10"/>
        </w:numPr>
        <w:rPr>
          <w:rFonts w:eastAsiaTheme="minorEastAsia"/>
          <w:color w:val="374151"/>
          <w:sz w:val="28"/>
          <w:szCs w:val="28"/>
        </w:rPr>
      </w:pPr>
      <w:r w:rsidRPr="4687E058">
        <w:rPr>
          <w:rFonts w:eastAsiaTheme="minorEastAsia"/>
          <w:color w:val="374151"/>
          <w:sz w:val="28"/>
          <w:szCs w:val="28"/>
        </w:rPr>
        <w:t xml:space="preserve">Why It’s Important to Take Care of Baby Teeth </w:t>
      </w:r>
      <w:hyperlink r:id="rId7">
        <w:r w:rsidRPr="4687E058">
          <w:rPr>
            <w:rStyle w:val="Hyperlink"/>
            <w:rFonts w:eastAsiaTheme="minorEastAsia"/>
            <w:sz w:val="28"/>
            <w:szCs w:val="28"/>
          </w:rPr>
          <w:t>https://www.healthychildren.org/English/ages-stages/baby/teething-tooth-care/Pages/How-to-Prevent-Tooth-Decay-in-Your-Baby.aspx</w:t>
        </w:r>
      </w:hyperlink>
      <w:r w:rsidRPr="4687E058">
        <w:rPr>
          <w:rFonts w:eastAsiaTheme="minorEastAsia"/>
          <w:color w:val="374151"/>
          <w:sz w:val="28"/>
          <w:szCs w:val="28"/>
        </w:rPr>
        <w:t>#</w:t>
      </w:r>
    </w:p>
    <w:p w14:paraId="738CEF72" w14:textId="5796020A" w:rsidR="7CC13FC1" w:rsidRDefault="4687E058" w:rsidP="4687E058">
      <w:pPr>
        <w:pStyle w:val="ListParagraph"/>
        <w:numPr>
          <w:ilvl w:val="0"/>
          <w:numId w:val="10"/>
        </w:numPr>
        <w:rPr>
          <w:rFonts w:eastAsiaTheme="minorEastAsia"/>
          <w:color w:val="374151"/>
          <w:sz w:val="28"/>
          <w:szCs w:val="28"/>
        </w:rPr>
      </w:pPr>
      <w:r w:rsidRPr="4687E058">
        <w:rPr>
          <w:rFonts w:eastAsiaTheme="minorEastAsia"/>
          <w:color w:val="374151"/>
          <w:sz w:val="28"/>
          <w:szCs w:val="28"/>
        </w:rPr>
        <w:lastRenderedPageBreak/>
        <w:t xml:space="preserve">Use of Toothpaste and Toothbrushing Patterns Among Children and Adolescents — United States, 2013–2016 </w:t>
      </w:r>
      <w:hyperlink r:id="rId8">
        <w:r w:rsidRPr="4687E058">
          <w:rPr>
            <w:rStyle w:val="Hyperlink"/>
            <w:rFonts w:eastAsiaTheme="minorEastAsia"/>
            <w:sz w:val="28"/>
            <w:szCs w:val="28"/>
          </w:rPr>
          <w:t>https://www.cdc.gov/mmwr/volumes/68/wr/mm6804a3.htm</w:t>
        </w:r>
      </w:hyperlink>
    </w:p>
    <w:p w14:paraId="6F78C8C0" w14:textId="47729AE6"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374151"/>
          <w:sz w:val="28"/>
          <w:szCs w:val="28"/>
        </w:rPr>
        <w:t xml:space="preserve">Toothbrushing in School and Nursery settings </w:t>
      </w:r>
      <w:hyperlink r:id="rId9">
        <w:r w:rsidRPr="4687E058">
          <w:rPr>
            <w:rStyle w:val="Hyperlink"/>
            <w:rFonts w:eastAsiaTheme="minorEastAsia"/>
            <w:sz w:val="28"/>
            <w:szCs w:val="28"/>
          </w:rPr>
          <w:t>https://www.healthysomerset.co.uk/breastfeeding/wp-content/uploads/2017/12/General-Toothbrushing-Scheme-PROTOCOL-for-schools-and-nurseries-May-2017.._.pdf</w:t>
        </w:r>
      </w:hyperlink>
      <w:r w:rsidRPr="4687E058">
        <w:rPr>
          <w:rFonts w:eastAsiaTheme="minorEastAsia"/>
          <w:color w:val="374151"/>
          <w:sz w:val="28"/>
          <w:szCs w:val="28"/>
        </w:rPr>
        <w:t xml:space="preserve"> </w:t>
      </w:r>
      <w:r w:rsidRPr="4687E058">
        <w:rPr>
          <w:rFonts w:eastAsiaTheme="minorEastAsia"/>
          <w:color w:val="000000" w:themeColor="text1"/>
          <w:sz w:val="28"/>
          <w:szCs w:val="28"/>
        </w:rPr>
        <w:t xml:space="preserve"> </w:t>
      </w:r>
    </w:p>
    <w:p w14:paraId="435316BE" w14:textId="3C1CD0A9"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374151"/>
          <w:sz w:val="28"/>
          <w:szCs w:val="28"/>
        </w:rPr>
        <w:t xml:space="preserve">Tooth Brushing </w:t>
      </w:r>
      <w:proofErr w:type="spellStart"/>
      <w:r w:rsidRPr="4687E058">
        <w:rPr>
          <w:rFonts w:eastAsiaTheme="minorEastAsia"/>
          <w:color w:val="374151"/>
          <w:sz w:val="28"/>
          <w:szCs w:val="28"/>
        </w:rPr>
        <w:t>Programme</w:t>
      </w:r>
      <w:proofErr w:type="spellEnd"/>
      <w:r w:rsidRPr="4687E058">
        <w:rPr>
          <w:rFonts w:eastAsiaTheme="minorEastAsia"/>
          <w:color w:val="374151"/>
          <w:sz w:val="28"/>
          <w:szCs w:val="28"/>
        </w:rPr>
        <w:t xml:space="preserve"> </w:t>
      </w:r>
      <w:hyperlink r:id="rId10">
        <w:r w:rsidRPr="4687E058">
          <w:rPr>
            <w:rStyle w:val="Hyperlink"/>
            <w:rFonts w:eastAsiaTheme="minorEastAsia"/>
            <w:sz w:val="28"/>
            <w:szCs w:val="28"/>
          </w:rPr>
          <w:t>https://healthyschoolscp.org.uk/wp-content/uploads/2020/04/BRUSH_TIME.pdf</w:t>
        </w:r>
      </w:hyperlink>
    </w:p>
    <w:p w14:paraId="66D0042B" w14:textId="468A7499"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000000" w:themeColor="text1"/>
          <w:sz w:val="28"/>
          <w:szCs w:val="28"/>
        </w:rPr>
        <w:t xml:space="preserve">Best Toothbrush for Braces – Top 4 </w:t>
      </w:r>
      <w:hyperlink r:id="rId11">
        <w:r w:rsidRPr="4687E058">
          <w:rPr>
            <w:rStyle w:val="Hyperlink"/>
            <w:rFonts w:eastAsiaTheme="minorEastAsia"/>
            <w:sz w:val="28"/>
            <w:szCs w:val="28"/>
          </w:rPr>
          <w:t>https://smilewithbraces.com/blog/best-toothbrush-for-braces/</w:t>
        </w:r>
      </w:hyperlink>
    </w:p>
    <w:p w14:paraId="2AAEF56D" w14:textId="00D0B1DB"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374151"/>
          <w:sz w:val="28"/>
          <w:szCs w:val="28"/>
        </w:rPr>
        <w:t xml:space="preserve">Sugary drinks in America: Who's drinking what and how much? </w:t>
      </w:r>
      <w:hyperlink r:id="rId12">
        <w:r w:rsidRPr="4687E058">
          <w:rPr>
            <w:rStyle w:val="Hyperlink"/>
            <w:rFonts w:eastAsiaTheme="minorEastAsia"/>
            <w:sz w:val="28"/>
            <w:szCs w:val="28"/>
          </w:rPr>
          <w:t>https://www.healthyfoodamerica.org/sugary_drinks_in_america_who_s_drinking_what_and_how_much</w:t>
        </w:r>
      </w:hyperlink>
    </w:p>
    <w:p w14:paraId="7D3E65F5" w14:textId="03C0B522" w:rsidR="7CC13FC1" w:rsidRDefault="4687E058" w:rsidP="4687E058">
      <w:pPr>
        <w:pStyle w:val="ListParagraph"/>
        <w:numPr>
          <w:ilvl w:val="0"/>
          <w:numId w:val="10"/>
        </w:numPr>
        <w:rPr>
          <w:rFonts w:eastAsiaTheme="minorEastAsia"/>
          <w:color w:val="374151"/>
          <w:sz w:val="28"/>
          <w:szCs w:val="28"/>
        </w:rPr>
      </w:pPr>
      <w:r w:rsidRPr="4687E058">
        <w:rPr>
          <w:rFonts w:eastAsiaTheme="minorEastAsia"/>
          <w:color w:val="374151"/>
          <w:sz w:val="28"/>
          <w:szCs w:val="28"/>
        </w:rPr>
        <w:t xml:space="preserve">Mental health of adolescents </w:t>
      </w:r>
      <w:hyperlink r:id="rId13">
        <w:r w:rsidRPr="4687E058">
          <w:rPr>
            <w:rStyle w:val="Hyperlink"/>
            <w:rFonts w:eastAsiaTheme="minorEastAsia"/>
            <w:sz w:val="28"/>
            <w:szCs w:val="28"/>
          </w:rPr>
          <w:t>https://www.who.int//news-room/fact-sheets/detail/adolescent-mental-health/</w:t>
        </w:r>
      </w:hyperlink>
    </w:p>
    <w:p w14:paraId="655EC07D" w14:textId="57DC8C61" w:rsidR="7CC13FC1" w:rsidRDefault="4687E058" w:rsidP="4687E058">
      <w:pPr>
        <w:pStyle w:val="ListParagraph"/>
        <w:numPr>
          <w:ilvl w:val="0"/>
          <w:numId w:val="10"/>
        </w:numPr>
        <w:rPr>
          <w:rFonts w:eastAsiaTheme="minorEastAsia"/>
          <w:color w:val="000000" w:themeColor="text1"/>
          <w:sz w:val="28"/>
          <w:szCs w:val="28"/>
        </w:rPr>
      </w:pPr>
      <w:r w:rsidRPr="4687E058">
        <w:rPr>
          <w:rFonts w:eastAsiaTheme="minorEastAsia"/>
          <w:color w:val="374151"/>
          <w:sz w:val="28"/>
          <w:szCs w:val="28"/>
        </w:rPr>
        <w:t xml:space="preserve">Teenage Academic Stress and Teeth Grinding </w:t>
      </w:r>
      <w:hyperlink r:id="rId14">
        <w:r w:rsidRPr="4687E058">
          <w:rPr>
            <w:rStyle w:val="Hyperlink"/>
            <w:rFonts w:eastAsiaTheme="minorEastAsia"/>
            <w:sz w:val="28"/>
            <w:szCs w:val="28"/>
          </w:rPr>
          <w:t>https://lonestarkidsdds.com/teenage-academic-stress-and-teeth-grinding/</w:t>
        </w:r>
      </w:hyperlink>
    </w:p>
    <w:p w14:paraId="0DD7F273" w14:textId="369AC695" w:rsidR="7CC13FC1" w:rsidRDefault="7CC13FC1" w:rsidP="4687E058">
      <w:pPr>
        <w:rPr>
          <w:rFonts w:ascii="system-ui" w:eastAsia="system-ui" w:hAnsi="system-ui" w:cs="system-ui"/>
          <w:color w:val="374151"/>
          <w:sz w:val="24"/>
          <w:szCs w:val="24"/>
        </w:rPr>
      </w:pPr>
    </w:p>
    <w:p w14:paraId="77AD5422" w14:textId="606FB096" w:rsidR="7CC13FC1" w:rsidRDefault="7CC13FC1" w:rsidP="4687E058">
      <w:pPr>
        <w:rPr>
          <w:rFonts w:ascii="system-ui" w:eastAsia="system-ui" w:hAnsi="system-ui" w:cs="system-ui"/>
          <w:color w:val="374151"/>
          <w:sz w:val="24"/>
          <w:szCs w:val="24"/>
        </w:rPr>
      </w:pPr>
    </w:p>
    <w:sectPr w:rsidR="7CC13F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textHash int2:hashCode="zWraum6xN07Lys" int2:id="hXzmBdVF">
      <int2:state int2:type="AugLoop_Text_Critique" int2:value="Rejected"/>
    </int2:textHash>
    <int2:textHash int2:hashCode="8+wXkcCV+G/AIk" int2:id="nbCoNNVZ">
      <int2:state int2:type="AugLoop_Text_Critique" int2:value="Rejected"/>
    </int2:textHash>
    <int2:textHash int2:hashCode="YWi3kCY+Sqkj7d" int2:id="ivETAUk1">
      <int2:state int2:type="AugLoop_Text_Critique" int2:value="Rejected"/>
    </int2:textHash>
    <int2:bookmark int2:bookmarkName="_Int_IbipCMjn" int2:invalidationBookmarkName="" int2:hashCode="M5PnjwhKgCVfIe" int2:id="Y1KkeJYo">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959D"/>
    <w:multiLevelType w:val="hybridMultilevel"/>
    <w:tmpl w:val="48D46CF6"/>
    <w:lvl w:ilvl="0" w:tplc="8EC6AE30">
      <w:start w:val="1"/>
      <w:numFmt w:val="decimal"/>
      <w:lvlText w:val="%1."/>
      <w:lvlJc w:val="left"/>
      <w:pPr>
        <w:ind w:left="720" w:hanging="360"/>
      </w:pPr>
    </w:lvl>
    <w:lvl w:ilvl="1" w:tplc="09488F40">
      <w:start w:val="1"/>
      <w:numFmt w:val="lowerLetter"/>
      <w:lvlText w:val="%2."/>
      <w:lvlJc w:val="left"/>
      <w:pPr>
        <w:ind w:left="1440" w:hanging="360"/>
      </w:pPr>
    </w:lvl>
    <w:lvl w:ilvl="2" w:tplc="20025754">
      <w:start w:val="1"/>
      <w:numFmt w:val="lowerRoman"/>
      <w:lvlText w:val="%3."/>
      <w:lvlJc w:val="right"/>
      <w:pPr>
        <w:ind w:left="2160" w:hanging="180"/>
      </w:pPr>
    </w:lvl>
    <w:lvl w:ilvl="3" w:tplc="95460FC6">
      <w:start w:val="1"/>
      <w:numFmt w:val="decimal"/>
      <w:lvlText w:val="%4."/>
      <w:lvlJc w:val="left"/>
      <w:pPr>
        <w:ind w:left="2880" w:hanging="360"/>
      </w:pPr>
    </w:lvl>
    <w:lvl w:ilvl="4" w:tplc="8042EA14">
      <w:start w:val="1"/>
      <w:numFmt w:val="lowerLetter"/>
      <w:lvlText w:val="%5."/>
      <w:lvlJc w:val="left"/>
      <w:pPr>
        <w:ind w:left="3600" w:hanging="360"/>
      </w:pPr>
    </w:lvl>
    <w:lvl w:ilvl="5" w:tplc="B47EC722">
      <w:start w:val="1"/>
      <w:numFmt w:val="lowerRoman"/>
      <w:lvlText w:val="%6."/>
      <w:lvlJc w:val="right"/>
      <w:pPr>
        <w:ind w:left="4320" w:hanging="180"/>
      </w:pPr>
    </w:lvl>
    <w:lvl w:ilvl="6" w:tplc="DCE4C65A">
      <w:start w:val="1"/>
      <w:numFmt w:val="decimal"/>
      <w:lvlText w:val="%7."/>
      <w:lvlJc w:val="left"/>
      <w:pPr>
        <w:ind w:left="5040" w:hanging="360"/>
      </w:pPr>
    </w:lvl>
    <w:lvl w:ilvl="7" w:tplc="2458C59C">
      <w:start w:val="1"/>
      <w:numFmt w:val="lowerLetter"/>
      <w:lvlText w:val="%8."/>
      <w:lvlJc w:val="left"/>
      <w:pPr>
        <w:ind w:left="5760" w:hanging="360"/>
      </w:pPr>
    </w:lvl>
    <w:lvl w:ilvl="8" w:tplc="6950C0DC">
      <w:start w:val="1"/>
      <w:numFmt w:val="lowerRoman"/>
      <w:lvlText w:val="%9."/>
      <w:lvlJc w:val="right"/>
      <w:pPr>
        <w:ind w:left="6480" w:hanging="180"/>
      </w:pPr>
    </w:lvl>
  </w:abstractNum>
  <w:abstractNum w:abstractNumId="1" w15:restartNumberingAfterBreak="0">
    <w:nsid w:val="0BCD986C"/>
    <w:multiLevelType w:val="hybridMultilevel"/>
    <w:tmpl w:val="88BC30B8"/>
    <w:lvl w:ilvl="0" w:tplc="4D38B3BE">
      <w:start w:val="1"/>
      <w:numFmt w:val="decimal"/>
      <w:lvlText w:val="%1."/>
      <w:lvlJc w:val="left"/>
      <w:pPr>
        <w:ind w:left="720" w:hanging="360"/>
      </w:pPr>
    </w:lvl>
    <w:lvl w:ilvl="1" w:tplc="36E2F19E">
      <w:start w:val="1"/>
      <w:numFmt w:val="lowerLetter"/>
      <w:lvlText w:val="%2."/>
      <w:lvlJc w:val="left"/>
      <w:pPr>
        <w:ind w:left="1440" w:hanging="360"/>
      </w:pPr>
    </w:lvl>
    <w:lvl w:ilvl="2" w:tplc="E7FAEFD8">
      <w:start w:val="1"/>
      <w:numFmt w:val="lowerRoman"/>
      <w:lvlText w:val="%3."/>
      <w:lvlJc w:val="right"/>
      <w:pPr>
        <w:ind w:left="2160" w:hanging="180"/>
      </w:pPr>
    </w:lvl>
    <w:lvl w:ilvl="3" w:tplc="C69CC7CE">
      <w:start w:val="1"/>
      <w:numFmt w:val="decimal"/>
      <w:lvlText w:val="%4."/>
      <w:lvlJc w:val="left"/>
      <w:pPr>
        <w:ind w:left="2880" w:hanging="360"/>
      </w:pPr>
    </w:lvl>
    <w:lvl w:ilvl="4" w:tplc="DC60F9DC">
      <w:start w:val="1"/>
      <w:numFmt w:val="lowerLetter"/>
      <w:lvlText w:val="%5."/>
      <w:lvlJc w:val="left"/>
      <w:pPr>
        <w:ind w:left="3600" w:hanging="360"/>
      </w:pPr>
    </w:lvl>
    <w:lvl w:ilvl="5" w:tplc="25D496AA">
      <w:start w:val="1"/>
      <w:numFmt w:val="lowerRoman"/>
      <w:lvlText w:val="%6."/>
      <w:lvlJc w:val="right"/>
      <w:pPr>
        <w:ind w:left="4320" w:hanging="180"/>
      </w:pPr>
    </w:lvl>
    <w:lvl w:ilvl="6" w:tplc="92D8F0B2">
      <w:start w:val="1"/>
      <w:numFmt w:val="decimal"/>
      <w:lvlText w:val="%7."/>
      <w:lvlJc w:val="left"/>
      <w:pPr>
        <w:ind w:left="5040" w:hanging="360"/>
      </w:pPr>
    </w:lvl>
    <w:lvl w:ilvl="7" w:tplc="934098D2">
      <w:start w:val="1"/>
      <w:numFmt w:val="lowerLetter"/>
      <w:lvlText w:val="%8."/>
      <w:lvlJc w:val="left"/>
      <w:pPr>
        <w:ind w:left="5760" w:hanging="360"/>
      </w:pPr>
    </w:lvl>
    <w:lvl w:ilvl="8" w:tplc="5A2236E0">
      <w:start w:val="1"/>
      <w:numFmt w:val="lowerRoman"/>
      <w:lvlText w:val="%9."/>
      <w:lvlJc w:val="right"/>
      <w:pPr>
        <w:ind w:left="6480" w:hanging="180"/>
      </w:pPr>
    </w:lvl>
  </w:abstractNum>
  <w:abstractNum w:abstractNumId="2" w15:restartNumberingAfterBreak="0">
    <w:nsid w:val="0CAD5FD7"/>
    <w:multiLevelType w:val="hybridMultilevel"/>
    <w:tmpl w:val="B4EA1C34"/>
    <w:lvl w:ilvl="0" w:tplc="767255CC">
      <w:start w:val="1"/>
      <w:numFmt w:val="decimal"/>
      <w:lvlText w:val="%1."/>
      <w:lvlJc w:val="left"/>
      <w:pPr>
        <w:ind w:left="720" w:hanging="360"/>
      </w:pPr>
    </w:lvl>
    <w:lvl w:ilvl="1" w:tplc="FA6CBB3E">
      <w:start w:val="1"/>
      <w:numFmt w:val="lowerLetter"/>
      <w:lvlText w:val="%2."/>
      <w:lvlJc w:val="left"/>
      <w:pPr>
        <w:ind w:left="1440" w:hanging="360"/>
      </w:pPr>
    </w:lvl>
    <w:lvl w:ilvl="2" w:tplc="B686B0C8">
      <w:start w:val="1"/>
      <w:numFmt w:val="lowerRoman"/>
      <w:lvlText w:val="%3."/>
      <w:lvlJc w:val="right"/>
      <w:pPr>
        <w:ind w:left="2160" w:hanging="180"/>
      </w:pPr>
    </w:lvl>
    <w:lvl w:ilvl="3" w:tplc="720A7378">
      <w:start w:val="1"/>
      <w:numFmt w:val="decimal"/>
      <w:lvlText w:val="%4."/>
      <w:lvlJc w:val="left"/>
      <w:pPr>
        <w:ind w:left="2880" w:hanging="360"/>
      </w:pPr>
    </w:lvl>
    <w:lvl w:ilvl="4" w:tplc="3B5EF654">
      <w:start w:val="1"/>
      <w:numFmt w:val="lowerLetter"/>
      <w:lvlText w:val="%5."/>
      <w:lvlJc w:val="left"/>
      <w:pPr>
        <w:ind w:left="3600" w:hanging="360"/>
      </w:pPr>
    </w:lvl>
    <w:lvl w:ilvl="5" w:tplc="A86841B4">
      <w:start w:val="1"/>
      <w:numFmt w:val="lowerRoman"/>
      <w:lvlText w:val="%6."/>
      <w:lvlJc w:val="right"/>
      <w:pPr>
        <w:ind w:left="4320" w:hanging="180"/>
      </w:pPr>
    </w:lvl>
    <w:lvl w:ilvl="6" w:tplc="FDBE0680">
      <w:start w:val="1"/>
      <w:numFmt w:val="decimal"/>
      <w:lvlText w:val="%7."/>
      <w:lvlJc w:val="left"/>
      <w:pPr>
        <w:ind w:left="5040" w:hanging="360"/>
      </w:pPr>
    </w:lvl>
    <w:lvl w:ilvl="7" w:tplc="ABF2F39E">
      <w:start w:val="1"/>
      <w:numFmt w:val="lowerLetter"/>
      <w:lvlText w:val="%8."/>
      <w:lvlJc w:val="left"/>
      <w:pPr>
        <w:ind w:left="5760" w:hanging="360"/>
      </w:pPr>
    </w:lvl>
    <w:lvl w:ilvl="8" w:tplc="BFC69992">
      <w:start w:val="1"/>
      <w:numFmt w:val="lowerRoman"/>
      <w:lvlText w:val="%9."/>
      <w:lvlJc w:val="right"/>
      <w:pPr>
        <w:ind w:left="6480" w:hanging="180"/>
      </w:pPr>
    </w:lvl>
  </w:abstractNum>
  <w:abstractNum w:abstractNumId="3" w15:restartNumberingAfterBreak="0">
    <w:nsid w:val="3A6F5863"/>
    <w:multiLevelType w:val="hybridMultilevel"/>
    <w:tmpl w:val="821E5B1A"/>
    <w:lvl w:ilvl="0" w:tplc="6B643C28">
      <w:start w:val="1"/>
      <w:numFmt w:val="decimal"/>
      <w:lvlText w:val="%1."/>
      <w:lvlJc w:val="left"/>
      <w:pPr>
        <w:ind w:left="720" w:hanging="360"/>
      </w:pPr>
    </w:lvl>
    <w:lvl w:ilvl="1" w:tplc="282EEFE4">
      <w:start w:val="1"/>
      <w:numFmt w:val="lowerLetter"/>
      <w:lvlText w:val="%2."/>
      <w:lvlJc w:val="left"/>
      <w:pPr>
        <w:ind w:left="1440" w:hanging="360"/>
      </w:pPr>
    </w:lvl>
    <w:lvl w:ilvl="2" w:tplc="95045124">
      <w:start w:val="1"/>
      <w:numFmt w:val="lowerRoman"/>
      <w:lvlText w:val="%3."/>
      <w:lvlJc w:val="right"/>
      <w:pPr>
        <w:ind w:left="2160" w:hanging="180"/>
      </w:pPr>
    </w:lvl>
    <w:lvl w:ilvl="3" w:tplc="37E2607E">
      <w:start w:val="1"/>
      <w:numFmt w:val="decimal"/>
      <w:lvlText w:val="%4."/>
      <w:lvlJc w:val="left"/>
      <w:pPr>
        <w:ind w:left="2880" w:hanging="360"/>
      </w:pPr>
    </w:lvl>
    <w:lvl w:ilvl="4" w:tplc="1CD69E0A">
      <w:start w:val="1"/>
      <w:numFmt w:val="lowerLetter"/>
      <w:lvlText w:val="%5."/>
      <w:lvlJc w:val="left"/>
      <w:pPr>
        <w:ind w:left="3600" w:hanging="360"/>
      </w:pPr>
    </w:lvl>
    <w:lvl w:ilvl="5" w:tplc="83AA7A94">
      <w:start w:val="1"/>
      <w:numFmt w:val="lowerRoman"/>
      <w:lvlText w:val="%6."/>
      <w:lvlJc w:val="right"/>
      <w:pPr>
        <w:ind w:left="4320" w:hanging="180"/>
      </w:pPr>
    </w:lvl>
    <w:lvl w:ilvl="6" w:tplc="E864F806">
      <w:start w:val="1"/>
      <w:numFmt w:val="decimal"/>
      <w:lvlText w:val="%7."/>
      <w:lvlJc w:val="left"/>
      <w:pPr>
        <w:ind w:left="5040" w:hanging="360"/>
      </w:pPr>
    </w:lvl>
    <w:lvl w:ilvl="7" w:tplc="B2EA70BE">
      <w:start w:val="1"/>
      <w:numFmt w:val="lowerLetter"/>
      <w:lvlText w:val="%8."/>
      <w:lvlJc w:val="left"/>
      <w:pPr>
        <w:ind w:left="5760" w:hanging="360"/>
      </w:pPr>
    </w:lvl>
    <w:lvl w:ilvl="8" w:tplc="8BEA1458">
      <w:start w:val="1"/>
      <w:numFmt w:val="lowerRoman"/>
      <w:lvlText w:val="%9."/>
      <w:lvlJc w:val="right"/>
      <w:pPr>
        <w:ind w:left="6480" w:hanging="180"/>
      </w:pPr>
    </w:lvl>
  </w:abstractNum>
  <w:abstractNum w:abstractNumId="4" w15:restartNumberingAfterBreak="0">
    <w:nsid w:val="45D980A9"/>
    <w:multiLevelType w:val="hybridMultilevel"/>
    <w:tmpl w:val="CB5E6F7E"/>
    <w:lvl w:ilvl="0" w:tplc="B6568776">
      <w:start w:val="1"/>
      <w:numFmt w:val="decimal"/>
      <w:lvlText w:val="%1."/>
      <w:lvlJc w:val="left"/>
      <w:pPr>
        <w:ind w:left="720" w:hanging="360"/>
      </w:pPr>
    </w:lvl>
    <w:lvl w:ilvl="1" w:tplc="36AE3906">
      <w:start w:val="1"/>
      <w:numFmt w:val="lowerLetter"/>
      <w:lvlText w:val="%2."/>
      <w:lvlJc w:val="left"/>
      <w:pPr>
        <w:ind w:left="1440" w:hanging="360"/>
      </w:pPr>
    </w:lvl>
    <w:lvl w:ilvl="2" w:tplc="21260BBC">
      <w:start w:val="1"/>
      <w:numFmt w:val="lowerRoman"/>
      <w:lvlText w:val="%3."/>
      <w:lvlJc w:val="right"/>
      <w:pPr>
        <w:ind w:left="2160" w:hanging="180"/>
      </w:pPr>
    </w:lvl>
    <w:lvl w:ilvl="3" w:tplc="A59CFB5A">
      <w:start w:val="1"/>
      <w:numFmt w:val="decimal"/>
      <w:lvlText w:val="%4."/>
      <w:lvlJc w:val="left"/>
      <w:pPr>
        <w:ind w:left="2880" w:hanging="360"/>
      </w:pPr>
    </w:lvl>
    <w:lvl w:ilvl="4" w:tplc="360257F8">
      <w:start w:val="1"/>
      <w:numFmt w:val="lowerLetter"/>
      <w:lvlText w:val="%5."/>
      <w:lvlJc w:val="left"/>
      <w:pPr>
        <w:ind w:left="3600" w:hanging="360"/>
      </w:pPr>
    </w:lvl>
    <w:lvl w:ilvl="5" w:tplc="17849E28">
      <w:start w:val="1"/>
      <w:numFmt w:val="lowerRoman"/>
      <w:lvlText w:val="%6."/>
      <w:lvlJc w:val="right"/>
      <w:pPr>
        <w:ind w:left="4320" w:hanging="180"/>
      </w:pPr>
    </w:lvl>
    <w:lvl w:ilvl="6" w:tplc="E38871CE">
      <w:start w:val="1"/>
      <w:numFmt w:val="decimal"/>
      <w:lvlText w:val="%7."/>
      <w:lvlJc w:val="left"/>
      <w:pPr>
        <w:ind w:left="5040" w:hanging="360"/>
      </w:pPr>
    </w:lvl>
    <w:lvl w:ilvl="7" w:tplc="47AABD22">
      <w:start w:val="1"/>
      <w:numFmt w:val="lowerLetter"/>
      <w:lvlText w:val="%8."/>
      <w:lvlJc w:val="left"/>
      <w:pPr>
        <w:ind w:left="5760" w:hanging="360"/>
      </w:pPr>
    </w:lvl>
    <w:lvl w:ilvl="8" w:tplc="5A76B510">
      <w:start w:val="1"/>
      <w:numFmt w:val="lowerRoman"/>
      <w:lvlText w:val="%9."/>
      <w:lvlJc w:val="right"/>
      <w:pPr>
        <w:ind w:left="6480" w:hanging="180"/>
      </w:pPr>
    </w:lvl>
  </w:abstractNum>
  <w:abstractNum w:abstractNumId="5" w15:restartNumberingAfterBreak="0">
    <w:nsid w:val="48D5E86B"/>
    <w:multiLevelType w:val="hybridMultilevel"/>
    <w:tmpl w:val="31C24782"/>
    <w:lvl w:ilvl="0" w:tplc="BE50B912">
      <w:start w:val="1"/>
      <w:numFmt w:val="decimal"/>
      <w:lvlText w:val="%1."/>
      <w:lvlJc w:val="left"/>
      <w:pPr>
        <w:ind w:left="720" w:hanging="360"/>
      </w:pPr>
    </w:lvl>
    <w:lvl w:ilvl="1" w:tplc="8F1A69D8">
      <w:start w:val="1"/>
      <w:numFmt w:val="lowerLetter"/>
      <w:lvlText w:val="%2."/>
      <w:lvlJc w:val="left"/>
      <w:pPr>
        <w:ind w:left="1440" w:hanging="360"/>
      </w:pPr>
    </w:lvl>
    <w:lvl w:ilvl="2" w:tplc="14068478">
      <w:start w:val="1"/>
      <w:numFmt w:val="lowerRoman"/>
      <w:lvlText w:val="%3."/>
      <w:lvlJc w:val="right"/>
      <w:pPr>
        <w:ind w:left="2160" w:hanging="180"/>
      </w:pPr>
    </w:lvl>
    <w:lvl w:ilvl="3" w:tplc="83AAABA2">
      <w:start w:val="1"/>
      <w:numFmt w:val="decimal"/>
      <w:lvlText w:val="%4."/>
      <w:lvlJc w:val="left"/>
      <w:pPr>
        <w:ind w:left="2880" w:hanging="360"/>
      </w:pPr>
    </w:lvl>
    <w:lvl w:ilvl="4" w:tplc="DB2EF2D6">
      <w:start w:val="1"/>
      <w:numFmt w:val="lowerLetter"/>
      <w:lvlText w:val="%5."/>
      <w:lvlJc w:val="left"/>
      <w:pPr>
        <w:ind w:left="3600" w:hanging="360"/>
      </w:pPr>
    </w:lvl>
    <w:lvl w:ilvl="5" w:tplc="7DCA3CD6">
      <w:start w:val="1"/>
      <w:numFmt w:val="lowerRoman"/>
      <w:lvlText w:val="%6."/>
      <w:lvlJc w:val="right"/>
      <w:pPr>
        <w:ind w:left="4320" w:hanging="180"/>
      </w:pPr>
    </w:lvl>
    <w:lvl w:ilvl="6" w:tplc="71D43F2A">
      <w:start w:val="1"/>
      <w:numFmt w:val="decimal"/>
      <w:lvlText w:val="%7."/>
      <w:lvlJc w:val="left"/>
      <w:pPr>
        <w:ind w:left="5040" w:hanging="360"/>
      </w:pPr>
    </w:lvl>
    <w:lvl w:ilvl="7" w:tplc="9FE0E388">
      <w:start w:val="1"/>
      <w:numFmt w:val="lowerLetter"/>
      <w:lvlText w:val="%8."/>
      <w:lvlJc w:val="left"/>
      <w:pPr>
        <w:ind w:left="5760" w:hanging="360"/>
      </w:pPr>
    </w:lvl>
    <w:lvl w:ilvl="8" w:tplc="9C98E660">
      <w:start w:val="1"/>
      <w:numFmt w:val="lowerRoman"/>
      <w:lvlText w:val="%9."/>
      <w:lvlJc w:val="right"/>
      <w:pPr>
        <w:ind w:left="6480" w:hanging="180"/>
      </w:pPr>
    </w:lvl>
  </w:abstractNum>
  <w:abstractNum w:abstractNumId="6" w15:restartNumberingAfterBreak="0">
    <w:nsid w:val="50FB5C85"/>
    <w:multiLevelType w:val="hybridMultilevel"/>
    <w:tmpl w:val="C4AA623E"/>
    <w:lvl w:ilvl="0" w:tplc="5C582EC2">
      <w:start w:val="1"/>
      <w:numFmt w:val="decimal"/>
      <w:lvlText w:val="%1."/>
      <w:lvlJc w:val="left"/>
      <w:pPr>
        <w:ind w:left="720" w:hanging="360"/>
      </w:pPr>
    </w:lvl>
    <w:lvl w:ilvl="1" w:tplc="2B165334">
      <w:start w:val="1"/>
      <w:numFmt w:val="lowerLetter"/>
      <w:lvlText w:val="%2."/>
      <w:lvlJc w:val="left"/>
      <w:pPr>
        <w:ind w:left="1440" w:hanging="360"/>
      </w:pPr>
    </w:lvl>
    <w:lvl w:ilvl="2" w:tplc="4404A5F4">
      <w:start w:val="1"/>
      <w:numFmt w:val="lowerRoman"/>
      <w:lvlText w:val="%3."/>
      <w:lvlJc w:val="right"/>
      <w:pPr>
        <w:ind w:left="2160" w:hanging="180"/>
      </w:pPr>
    </w:lvl>
    <w:lvl w:ilvl="3" w:tplc="1CEA9BBA">
      <w:start w:val="1"/>
      <w:numFmt w:val="decimal"/>
      <w:lvlText w:val="%4."/>
      <w:lvlJc w:val="left"/>
      <w:pPr>
        <w:ind w:left="2880" w:hanging="360"/>
      </w:pPr>
    </w:lvl>
    <w:lvl w:ilvl="4" w:tplc="D2BC077A">
      <w:start w:val="1"/>
      <w:numFmt w:val="lowerLetter"/>
      <w:lvlText w:val="%5."/>
      <w:lvlJc w:val="left"/>
      <w:pPr>
        <w:ind w:left="3600" w:hanging="360"/>
      </w:pPr>
    </w:lvl>
    <w:lvl w:ilvl="5" w:tplc="4BEE5648">
      <w:start w:val="1"/>
      <w:numFmt w:val="lowerRoman"/>
      <w:lvlText w:val="%6."/>
      <w:lvlJc w:val="right"/>
      <w:pPr>
        <w:ind w:left="4320" w:hanging="180"/>
      </w:pPr>
    </w:lvl>
    <w:lvl w:ilvl="6" w:tplc="80222F18">
      <w:start w:val="1"/>
      <w:numFmt w:val="decimal"/>
      <w:lvlText w:val="%7."/>
      <w:lvlJc w:val="left"/>
      <w:pPr>
        <w:ind w:left="5040" w:hanging="360"/>
      </w:pPr>
    </w:lvl>
    <w:lvl w:ilvl="7" w:tplc="05FAC9AA">
      <w:start w:val="1"/>
      <w:numFmt w:val="lowerLetter"/>
      <w:lvlText w:val="%8."/>
      <w:lvlJc w:val="left"/>
      <w:pPr>
        <w:ind w:left="5760" w:hanging="360"/>
      </w:pPr>
    </w:lvl>
    <w:lvl w:ilvl="8" w:tplc="1E8C2722">
      <w:start w:val="1"/>
      <w:numFmt w:val="lowerRoman"/>
      <w:lvlText w:val="%9."/>
      <w:lvlJc w:val="right"/>
      <w:pPr>
        <w:ind w:left="6480" w:hanging="180"/>
      </w:pPr>
    </w:lvl>
  </w:abstractNum>
  <w:abstractNum w:abstractNumId="7" w15:restartNumberingAfterBreak="0">
    <w:nsid w:val="66264274"/>
    <w:multiLevelType w:val="hybridMultilevel"/>
    <w:tmpl w:val="839EE600"/>
    <w:lvl w:ilvl="0" w:tplc="44F4A288">
      <w:start w:val="1"/>
      <w:numFmt w:val="decimal"/>
      <w:lvlText w:val="%1."/>
      <w:lvlJc w:val="left"/>
      <w:pPr>
        <w:ind w:left="720" w:hanging="360"/>
      </w:pPr>
    </w:lvl>
    <w:lvl w:ilvl="1" w:tplc="BE6A8922">
      <w:start w:val="1"/>
      <w:numFmt w:val="lowerLetter"/>
      <w:lvlText w:val="%2."/>
      <w:lvlJc w:val="left"/>
      <w:pPr>
        <w:ind w:left="1440" w:hanging="360"/>
      </w:pPr>
    </w:lvl>
    <w:lvl w:ilvl="2" w:tplc="6B306886">
      <w:start w:val="1"/>
      <w:numFmt w:val="lowerRoman"/>
      <w:lvlText w:val="%3."/>
      <w:lvlJc w:val="right"/>
      <w:pPr>
        <w:ind w:left="2160" w:hanging="180"/>
      </w:pPr>
    </w:lvl>
    <w:lvl w:ilvl="3" w:tplc="7632CF64">
      <w:start w:val="1"/>
      <w:numFmt w:val="decimal"/>
      <w:lvlText w:val="%4."/>
      <w:lvlJc w:val="left"/>
      <w:pPr>
        <w:ind w:left="2880" w:hanging="360"/>
      </w:pPr>
    </w:lvl>
    <w:lvl w:ilvl="4" w:tplc="B7B29D0A">
      <w:start w:val="1"/>
      <w:numFmt w:val="lowerLetter"/>
      <w:lvlText w:val="%5."/>
      <w:lvlJc w:val="left"/>
      <w:pPr>
        <w:ind w:left="3600" w:hanging="360"/>
      </w:pPr>
    </w:lvl>
    <w:lvl w:ilvl="5" w:tplc="250EE4A0">
      <w:start w:val="1"/>
      <w:numFmt w:val="lowerRoman"/>
      <w:lvlText w:val="%6."/>
      <w:lvlJc w:val="right"/>
      <w:pPr>
        <w:ind w:left="4320" w:hanging="180"/>
      </w:pPr>
    </w:lvl>
    <w:lvl w:ilvl="6" w:tplc="555AB9D2">
      <w:start w:val="1"/>
      <w:numFmt w:val="decimal"/>
      <w:lvlText w:val="%7."/>
      <w:lvlJc w:val="left"/>
      <w:pPr>
        <w:ind w:left="5040" w:hanging="360"/>
      </w:pPr>
    </w:lvl>
    <w:lvl w:ilvl="7" w:tplc="4E9082D0">
      <w:start w:val="1"/>
      <w:numFmt w:val="lowerLetter"/>
      <w:lvlText w:val="%8."/>
      <w:lvlJc w:val="left"/>
      <w:pPr>
        <w:ind w:left="5760" w:hanging="360"/>
      </w:pPr>
    </w:lvl>
    <w:lvl w:ilvl="8" w:tplc="00F893D0">
      <w:start w:val="1"/>
      <w:numFmt w:val="lowerRoman"/>
      <w:lvlText w:val="%9."/>
      <w:lvlJc w:val="right"/>
      <w:pPr>
        <w:ind w:left="6480" w:hanging="180"/>
      </w:pPr>
    </w:lvl>
  </w:abstractNum>
  <w:abstractNum w:abstractNumId="8" w15:restartNumberingAfterBreak="0">
    <w:nsid w:val="6B8581A0"/>
    <w:multiLevelType w:val="hybridMultilevel"/>
    <w:tmpl w:val="CFD6E29E"/>
    <w:lvl w:ilvl="0" w:tplc="6B9A91C6">
      <w:start w:val="1"/>
      <w:numFmt w:val="decimal"/>
      <w:lvlText w:val="%1."/>
      <w:lvlJc w:val="left"/>
      <w:pPr>
        <w:ind w:left="720" w:hanging="360"/>
      </w:pPr>
    </w:lvl>
    <w:lvl w:ilvl="1" w:tplc="0658A44E">
      <w:start w:val="1"/>
      <w:numFmt w:val="lowerLetter"/>
      <w:lvlText w:val="%2."/>
      <w:lvlJc w:val="left"/>
      <w:pPr>
        <w:ind w:left="1440" w:hanging="360"/>
      </w:pPr>
    </w:lvl>
    <w:lvl w:ilvl="2" w:tplc="B1D6CE40">
      <w:start w:val="1"/>
      <w:numFmt w:val="lowerRoman"/>
      <w:lvlText w:val="%3."/>
      <w:lvlJc w:val="right"/>
      <w:pPr>
        <w:ind w:left="2160" w:hanging="180"/>
      </w:pPr>
    </w:lvl>
    <w:lvl w:ilvl="3" w:tplc="F0547AA0">
      <w:start w:val="1"/>
      <w:numFmt w:val="decimal"/>
      <w:lvlText w:val="%4."/>
      <w:lvlJc w:val="left"/>
      <w:pPr>
        <w:ind w:left="2880" w:hanging="360"/>
      </w:pPr>
    </w:lvl>
    <w:lvl w:ilvl="4" w:tplc="D27EC9C4">
      <w:start w:val="1"/>
      <w:numFmt w:val="lowerLetter"/>
      <w:lvlText w:val="%5."/>
      <w:lvlJc w:val="left"/>
      <w:pPr>
        <w:ind w:left="3600" w:hanging="360"/>
      </w:pPr>
    </w:lvl>
    <w:lvl w:ilvl="5" w:tplc="05B2DCE8">
      <w:start w:val="1"/>
      <w:numFmt w:val="lowerRoman"/>
      <w:lvlText w:val="%6."/>
      <w:lvlJc w:val="right"/>
      <w:pPr>
        <w:ind w:left="4320" w:hanging="180"/>
      </w:pPr>
    </w:lvl>
    <w:lvl w:ilvl="6" w:tplc="2BDE3354">
      <w:start w:val="1"/>
      <w:numFmt w:val="decimal"/>
      <w:lvlText w:val="%7."/>
      <w:lvlJc w:val="left"/>
      <w:pPr>
        <w:ind w:left="5040" w:hanging="360"/>
      </w:pPr>
    </w:lvl>
    <w:lvl w:ilvl="7" w:tplc="838E7E3A">
      <w:start w:val="1"/>
      <w:numFmt w:val="lowerLetter"/>
      <w:lvlText w:val="%8."/>
      <w:lvlJc w:val="left"/>
      <w:pPr>
        <w:ind w:left="5760" w:hanging="360"/>
      </w:pPr>
    </w:lvl>
    <w:lvl w:ilvl="8" w:tplc="F2B46C30">
      <w:start w:val="1"/>
      <w:numFmt w:val="lowerRoman"/>
      <w:lvlText w:val="%9."/>
      <w:lvlJc w:val="right"/>
      <w:pPr>
        <w:ind w:left="6480" w:hanging="180"/>
      </w:pPr>
    </w:lvl>
  </w:abstractNum>
  <w:abstractNum w:abstractNumId="9" w15:restartNumberingAfterBreak="0">
    <w:nsid w:val="7123BB40"/>
    <w:multiLevelType w:val="hybridMultilevel"/>
    <w:tmpl w:val="F85A5CCA"/>
    <w:lvl w:ilvl="0" w:tplc="2A2E6B42">
      <w:start w:val="1"/>
      <w:numFmt w:val="decimal"/>
      <w:lvlText w:val="%1."/>
      <w:lvlJc w:val="left"/>
      <w:pPr>
        <w:ind w:left="720" w:hanging="360"/>
      </w:pPr>
    </w:lvl>
    <w:lvl w:ilvl="1" w:tplc="2FFE9D6E">
      <w:start w:val="1"/>
      <w:numFmt w:val="lowerLetter"/>
      <w:lvlText w:val="%2."/>
      <w:lvlJc w:val="left"/>
      <w:pPr>
        <w:ind w:left="1440" w:hanging="360"/>
      </w:pPr>
    </w:lvl>
    <w:lvl w:ilvl="2" w:tplc="0C72BB9A">
      <w:start w:val="1"/>
      <w:numFmt w:val="lowerRoman"/>
      <w:lvlText w:val="%3."/>
      <w:lvlJc w:val="right"/>
      <w:pPr>
        <w:ind w:left="2160" w:hanging="180"/>
      </w:pPr>
    </w:lvl>
    <w:lvl w:ilvl="3" w:tplc="9676CAB8">
      <w:start w:val="1"/>
      <w:numFmt w:val="decimal"/>
      <w:lvlText w:val="%4."/>
      <w:lvlJc w:val="left"/>
      <w:pPr>
        <w:ind w:left="2880" w:hanging="360"/>
      </w:pPr>
    </w:lvl>
    <w:lvl w:ilvl="4" w:tplc="7BB8ADDE">
      <w:start w:val="1"/>
      <w:numFmt w:val="lowerLetter"/>
      <w:lvlText w:val="%5."/>
      <w:lvlJc w:val="left"/>
      <w:pPr>
        <w:ind w:left="3600" w:hanging="360"/>
      </w:pPr>
    </w:lvl>
    <w:lvl w:ilvl="5" w:tplc="CD48C0EC">
      <w:start w:val="1"/>
      <w:numFmt w:val="lowerRoman"/>
      <w:lvlText w:val="%6."/>
      <w:lvlJc w:val="right"/>
      <w:pPr>
        <w:ind w:left="4320" w:hanging="180"/>
      </w:pPr>
    </w:lvl>
    <w:lvl w:ilvl="6" w:tplc="C09482BA">
      <w:start w:val="1"/>
      <w:numFmt w:val="decimal"/>
      <w:lvlText w:val="%7."/>
      <w:lvlJc w:val="left"/>
      <w:pPr>
        <w:ind w:left="5040" w:hanging="360"/>
      </w:pPr>
    </w:lvl>
    <w:lvl w:ilvl="7" w:tplc="A41080CA">
      <w:start w:val="1"/>
      <w:numFmt w:val="lowerLetter"/>
      <w:lvlText w:val="%8."/>
      <w:lvlJc w:val="left"/>
      <w:pPr>
        <w:ind w:left="5760" w:hanging="360"/>
      </w:pPr>
    </w:lvl>
    <w:lvl w:ilvl="8" w:tplc="4F4434A0">
      <w:start w:val="1"/>
      <w:numFmt w:val="lowerRoman"/>
      <w:lvlText w:val="%9."/>
      <w:lvlJc w:val="right"/>
      <w:pPr>
        <w:ind w:left="6480" w:hanging="180"/>
      </w:pPr>
    </w:lvl>
  </w:abstractNum>
  <w:abstractNum w:abstractNumId="10" w15:restartNumberingAfterBreak="0">
    <w:nsid w:val="7BD5EC53"/>
    <w:multiLevelType w:val="hybridMultilevel"/>
    <w:tmpl w:val="2FE00B94"/>
    <w:lvl w:ilvl="0" w:tplc="67000218">
      <w:start w:val="1"/>
      <w:numFmt w:val="bullet"/>
      <w:lvlText w:val=""/>
      <w:lvlJc w:val="left"/>
      <w:pPr>
        <w:ind w:left="720" w:hanging="360"/>
      </w:pPr>
      <w:rPr>
        <w:rFonts w:ascii="Symbol" w:hAnsi="Symbol" w:hint="default"/>
      </w:rPr>
    </w:lvl>
    <w:lvl w:ilvl="1" w:tplc="92BE2EB6">
      <w:start w:val="1"/>
      <w:numFmt w:val="bullet"/>
      <w:lvlText w:val="o"/>
      <w:lvlJc w:val="left"/>
      <w:pPr>
        <w:ind w:left="1440" w:hanging="360"/>
      </w:pPr>
      <w:rPr>
        <w:rFonts w:ascii="Courier New" w:hAnsi="Courier New" w:hint="default"/>
      </w:rPr>
    </w:lvl>
    <w:lvl w:ilvl="2" w:tplc="550400AC">
      <w:start w:val="1"/>
      <w:numFmt w:val="bullet"/>
      <w:lvlText w:val=""/>
      <w:lvlJc w:val="left"/>
      <w:pPr>
        <w:ind w:left="2160" w:hanging="360"/>
      </w:pPr>
      <w:rPr>
        <w:rFonts w:ascii="Wingdings" w:hAnsi="Wingdings" w:hint="default"/>
      </w:rPr>
    </w:lvl>
    <w:lvl w:ilvl="3" w:tplc="17A09876">
      <w:start w:val="1"/>
      <w:numFmt w:val="bullet"/>
      <w:lvlText w:val=""/>
      <w:lvlJc w:val="left"/>
      <w:pPr>
        <w:ind w:left="2880" w:hanging="360"/>
      </w:pPr>
      <w:rPr>
        <w:rFonts w:ascii="Symbol" w:hAnsi="Symbol" w:hint="default"/>
      </w:rPr>
    </w:lvl>
    <w:lvl w:ilvl="4" w:tplc="9198071A">
      <w:start w:val="1"/>
      <w:numFmt w:val="bullet"/>
      <w:lvlText w:val="o"/>
      <w:lvlJc w:val="left"/>
      <w:pPr>
        <w:ind w:left="3600" w:hanging="360"/>
      </w:pPr>
      <w:rPr>
        <w:rFonts w:ascii="Courier New" w:hAnsi="Courier New" w:hint="default"/>
      </w:rPr>
    </w:lvl>
    <w:lvl w:ilvl="5" w:tplc="B0C26F40">
      <w:start w:val="1"/>
      <w:numFmt w:val="bullet"/>
      <w:lvlText w:val=""/>
      <w:lvlJc w:val="left"/>
      <w:pPr>
        <w:ind w:left="4320" w:hanging="360"/>
      </w:pPr>
      <w:rPr>
        <w:rFonts w:ascii="Wingdings" w:hAnsi="Wingdings" w:hint="default"/>
      </w:rPr>
    </w:lvl>
    <w:lvl w:ilvl="6" w:tplc="8A60F1A2">
      <w:start w:val="1"/>
      <w:numFmt w:val="bullet"/>
      <w:lvlText w:val=""/>
      <w:lvlJc w:val="left"/>
      <w:pPr>
        <w:ind w:left="5040" w:hanging="360"/>
      </w:pPr>
      <w:rPr>
        <w:rFonts w:ascii="Symbol" w:hAnsi="Symbol" w:hint="default"/>
      </w:rPr>
    </w:lvl>
    <w:lvl w:ilvl="7" w:tplc="7F02D8F2">
      <w:start w:val="1"/>
      <w:numFmt w:val="bullet"/>
      <w:lvlText w:val="o"/>
      <w:lvlJc w:val="left"/>
      <w:pPr>
        <w:ind w:left="5760" w:hanging="360"/>
      </w:pPr>
      <w:rPr>
        <w:rFonts w:ascii="Courier New" w:hAnsi="Courier New" w:hint="default"/>
      </w:rPr>
    </w:lvl>
    <w:lvl w:ilvl="8" w:tplc="51EAEF0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9"/>
  </w:num>
  <w:num w:numId="5">
    <w:abstractNumId w:val="0"/>
  </w:num>
  <w:num w:numId="6">
    <w:abstractNumId w:val="5"/>
  </w:num>
  <w:num w:numId="7">
    <w:abstractNumId w:val="3"/>
  </w:num>
  <w:num w:numId="8">
    <w:abstractNumId w:val="6"/>
  </w:num>
  <w:num w:numId="9">
    <w:abstractNumId w:val="1"/>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D49DC8"/>
    <w:rsid w:val="004506ED"/>
    <w:rsid w:val="00D47DFC"/>
    <w:rsid w:val="01D49DC8"/>
    <w:rsid w:val="4687E058"/>
    <w:rsid w:val="7CC13F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9DC8"/>
  <w15:chartTrackingRefBased/>
  <w15:docId w15:val="{15778AF6-1C2E-400B-8638-64402AB9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c.gov/mmwr/volumes/68/wr/mm6804a3.htm" TargetMode="External"/><Relationship Id="rId13" Type="http://schemas.openxmlformats.org/officeDocument/2006/relationships/hyperlink" Target="https://www.who.int//news-room/fact-sheets/detail/adolescent-mental-health/" TargetMode="External"/><Relationship Id="rId3" Type="http://schemas.openxmlformats.org/officeDocument/2006/relationships/settings" Target="settings.xml"/><Relationship Id="rId7" Type="http://schemas.openxmlformats.org/officeDocument/2006/relationships/hyperlink" Target="https://www.healthychildren.org/English/ages-stages/baby/teething-tooth-care/Pages/How-to-Prevent-Tooth-Decay-in-Your-Baby.aspx" TargetMode="External"/><Relationship Id="rId12" Type="http://schemas.openxmlformats.org/officeDocument/2006/relationships/hyperlink" Target="https://www.healthyfoodamerica.org/sugary_drinks_in_america_who_s_drinking_what_and_how_muc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cdc.gov/oralhealth/publications/features/pregnancy-and-oral-health.html" TargetMode="External"/><Relationship Id="rId11" Type="http://schemas.openxmlformats.org/officeDocument/2006/relationships/hyperlink" Target="https://smilewithbraces.com/blog/best-toothbrush-for-braces/" TargetMode="External"/><Relationship Id="rId5" Type="http://schemas.openxmlformats.org/officeDocument/2006/relationships/hyperlink" Target="https://dentistry.co.uk/2020/10/08/prioritise-dental-health-pregnant-mothers/" TargetMode="External"/><Relationship Id="rId15" Type="http://schemas.openxmlformats.org/officeDocument/2006/relationships/fontTable" Target="fontTable.xml"/><Relationship Id="rId10" Type="http://schemas.openxmlformats.org/officeDocument/2006/relationships/hyperlink" Target="https://healthyschoolscp.org.uk/wp-content/uploads/2020/04/BRUSH_TIME.pdf" TargetMode="External"/><Relationship Id="R5634b069e9df4895"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healthysomerset.co.uk/breastfeeding/wp-content/uploads/2017/12/General-Toothbrushing-Scheme-PROTOCOL-for-schools-and-nurseries-May-2017.._.pdf" TargetMode="External"/><Relationship Id="rId14" Type="http://schemas.openxmlformats.org/officeDocument/2006/relationships/hyperlink" Target="https://lonestarkidsdds.com/teenage-academic-stress-and-teeth-grin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1622</Words>
  <Characters>9250</Characters>
  <Application>Microsoft Office Word</Application>
  <DocSecurity>0</DocSecurity>
  <Lines>77</Lines>
  <Paragraphs>21</Paragraphs>
  <ScaleCrop>false</ScaleCrop>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2023-12-20T07:18:00Z</dcterms:created>
  <dcterms:modified xsi:type="dcterms:W3CDTF">2024-01-18T01:50:00Z</dcterms:modified>
</cp:coreProperties>
</file>