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4E2A" w14:textId="290C23ED" w:rsidR="00DE57ED" w:rsidRPr="00206814" w:rsidRDefault="1BAD44E0" w:rsidP="00206814">
      <w:pPr>
        <w:spacing w:after="0"/>
        <w:jc w:val="center"/>
        <w:rPr>
          <w:rFonts w:eastAsiaTheme="minorEastAsia"/>
          <w:b/>
          <w:bCs/>
          <w:sz w:val="40"/>
          <w:szCs w:val="40"/>
        </w:rPr>
      </w:pPr>
      <w:r w:rsidRPr="00206814">
        <w:rPr>
          <w:rFonts w:eastAsiaTheme="minorEastAsia"/>
          <w:b/>
          <w:bCs/>
          <w:color w:val="202124"/>
          <w:sz w:val="40"/>
          <w:szCs w:val="40"/>
        </w:rPr>
        <w:t xml:space="preserve">Foods and </w:t>
      </w:r>
      <w:r w:rsidR="00206814">
        <w:rPr>
          <w:rFonts w:eastAsiaTheme="minorEastAsia"/>
          <w:b/>
          <w:bCs/>
          <w:color w:val="202124"/>
          <w:sz w:val="40"/>
          <w:szCs w:val="40"/>
        </w:rPr>
        <w:t>D</w:t>
      </w:r>
      <w:r w:rsidRPr="00206814">
        <w:rPr>
          <w:rFonts w:eastAsiaTheme="minorEastAsia"/>
          <w:b/>
          <w:bCs/>
          <w:color w:val="202124"/>
          <w:sz w:val="40"/>
          <w:szCs w:val="40"/>
        </w:rPr>
        <w:t xml:space="preserve">rinks to </w:t>
      </w:r>
      <w:r w:rsidR="00206814">
        <w:rPr>
          <w:rFonts w:eastAsiaTheme="minorEastAsia"/>
          <w:b/>
          <w:bCs/>
          <w:color w:val="202124"/>
          <w:sz w:val="40"/>
          <w:szCs w:val="40"/>
        </w:rPr>
        <w:t>A</w:t>
      </w:r>
      <w:r w:rsidRPr="00206814">
        <w:rPr>
          <w:rFonts w:eastAsiaTheme="minorEastAsia"/>
          <w:b/>
          <w:bCs/>
          <w:color w:val="202124"/>
          <w:sz w:val="40"/>
          <w:szCs w:val="40"/>
        </w:rPr>
        <w:t xml:space="preserve">void for </w:t>
      </w:r>
      <w:r w:rsidR="00206814">
        <w:rPr>
          <w:rFonts w:eastAsiaTheme="minorEastAsia"/>
          <w:b/>
          <w:bCs/>
          <w:color w:val="202124"/>
          <w:sz w:val="40"/>
          <w:szCs w:val="40"/>
        </w:rPr>
        <w:t>C</w:t>
      </w:r>
      <w:r w:rsidRPr="00206814">
        <w:rPr>
          <w:rFonts w:eastAsiaTheme="minorEastAsia"/>
          <w:b/>
          <w:bCs/>
          <w:color w:val="202124"/>
          <w:sz w:val="40"/>
          <w:szCs w:val="40"/>
        </w:rPr>
        <w:t>avities</w:t>
      </w:r>
    </w:p>
    <w:p w14:paraId="298FF12A" w14:textId="17519652" w:rsidR="076867F4" w:rsidRDefault="076867F4" w:rsidP="1BAD44E0">
      <w:pPr>
        <w:spacing w:after="0"/>
        <w:rPr>
          <w:rFonts w:eastAsiaTheme="minorEastAsia"/>
          <w:color w:val="202124"/>
          <w:sz w:val="28"/>
          <w:szCs w:val="28"/>
        </w:rPr>
      </w:pPr>
    </w:p>
    <w:p w14:paraId="1F2CB50D" w14:textId="5DDE6506" w:rsidR="076867F4" w:rsidRDefault="1BAD44E0" w:rsidP="00206814">
      <w:pPr>
        <w:jc w:val="both"/>
        <w:rPr>
          <w:rFonts w:eastAsiaTheme="minorEastAsia"/>
          <w:color w:val="374151"/>
          <w:sz w:val="28"/>
          <w:szCs w:val="28"/>
        </w:rPr>
      </w:pPr>
      <w:r w:rsidRPr="1BAD44E0">
        <w:rPr>
          <w:rFonts w:eastAsiaTheme="minorEastAsia"/>
          <w:color w:val="374151"/>
          <w:sz w:val="28"/>
          <w:szCs w:val="28"/>
        </w:rPr>
        <w:t xml:space="preserve">Having a radiant smile not only gives you confidence but is also a reflection of good oral health.  Tooth decay, gum disease, and tooth loss can all affect that smile and are the result of poor dental hygiene. The development of cavities, also known as caries, happens gradually and is initiated by the formation of plaque, a bacterial film that sticks to the teeth. </w:t>
      </w:r>
    </w:p>
    <w:p w14:paraId="67B5E297" w14:textId="1D36AD24" w:rsidR="076867F4" w:rsidRDefault="1BAD44E0" w:rsidP="00206814">
      <w:pPr>
        <w:jc w:val="both"/>
        <w:rPr>
          <w:rFonts w:eastAsiaTheme="minorEastAsia"/>
          <w:sz w:val="28"/>
          <w:szCs w:val="28"/>
        </w:rPr>
      </w:pPr>
      <w:r w:rsidRPr="1BAD44E0">
        <w:rPr>
          <w:rFonts w:eastAsiaTheme="minorEastAsia"/>
          <w:color w:val="374151"/>
          <w:sz w:val="28"/>
          <w:szCs w:val="28"/>
        </w:rPr>
        <w:t>When we eat sugary foods, the bacteria in plaque produce acids, which then attack the hard layers of the teeth; enamel, dentin, and cementum. This results in microscopic pits and vulnerable areas on the tooth's surface. If plaque is not removed the bacteria in it cause the enamel to deteriorate, which enables the damage of decay to spread deeper into the tooth.  This damage ultimately leads to small holes or openings in the teeth, or, in other words, cavities (1).</w:t>
      </w:r>
    </w:p>
    <w:p w14:paraId="7289DED2" w14:textId="11F58A18" w:rsidR="076867F4" w:rsidRDefault="1BAD44E0" w:rsidP="00206814">
      <w:pPr>
        <w:jc w:val="both"/>
        <w:rPr>
          <w:rFonts w:eastAsiaTheme="minorEastAsia"/>
          <w:color w:val="374151"/>
          <w:sz w:val="28"/>
          <w:szCs w:val="28"/>
        </w:rPr>
      </w:pPr>
      <w:r w:rsidRPr="1BAD44E0">
        <w:rPr>
          <w:rFonts w:eastAsiaTheme="minorEastAsia"/>
          <w:color w:val="374151"/>
          <w:sz w:val="28"/>
          <w:szCs w:val="28"/>
        </w:rPr>
        <w:t xml:space="preserve">One way to reduce the risk of developing cavities is to be mindful of the foods that you eat. This is because some of them can contribute to the formation of plaque, and then cavities. </w:t>
      </w:r>
    </w:p>
    <w:p w14:paraId="13BF7025" w14:textId="77777777" w:rsidR="00206814" w:rsidRDefault="00206814" w:rsidP="00206814">
      <w:pPr>
        <w:jc w:val="both"/>
        <w:rPr>
          <w:rFonts w:eastAsiaTheme="minorEastAsia"/>
          <w:color w:val="374151"/>
          <w:sz w:val="28"/>
          <w:szCs w:val="28"/>
        </w:rPr>
      </w:pPr>
      <w:bookmarkStart w:id="0" w:name="_GoBack"/>
      <w:bookmarkEnd w:id="0"/>
    </w:p>
    <w:p w14:paraId="40B58274" w14:textId="3369BBA1" w:rsidR="076867F4" w:rsidRPr="00206814" w:rsidRDefault="1BAD44E0" w:rsidP="00206814">
      <w:pPr>
        <w:jc w:val="both"/>
        <w:rPr>
          <w:rFonts w:eastAsiaTheme="minorEastAsia"/>
          <w:b/>
          <w:color w:val="374151"/>
          <w:sz w:val="32"/>
          <w:szCs w:val="32"/>
        </w:rPr>
      </w:pPr>
      <w:r w:rsidRPr="00206814">
        <w:rPr>
          <w:rFonts w:eastAsiaTheme="minorEastAsia"/>
          <w:b/>
          <w:color w:val="374151"/>
          <w:sz w:val="32"/>
          <w:szCs w:val="32"/>
        </w:rPr>
        <w:t>Sugar</w:t>
      </w:r>
    </w:p>
    <w:p w14:paraId="60833CA3" w14:textId="6AA0B4A5" w:rsidR="076867F4" w:rsidRDefault="1BAD44E0" w:rsidP="00206814">
      <w:pPr>
        <w:jc w:val="both"/>
        <w:rPr>
          <w:rFonts w:eastAsiaTheme="minorEastAsia"/>
          <w:color w:val="374151"/>
          <w:sz w:val="28"/>
          <w:szCs w:val="28"/>
          <w:highlight w:val="green"/>
        </w:rPr>
      </w:pPr>
      <w:r w:rsidRPr="1BAD44E0">
        <w:rPr>
          <w:rFonts w:eastAsiaTheme="minorEastAsia"/>
          <w:color w:val="374151"/>
          <w:sz w:val="28"/>
          <w:szCs w:val="28"/>
        </w:rPr>
        <w:t xml:space="preserve">Although it doesn’t sound very pleasant, there are as many as three hundred different kinds of bacteria living in our mouths. Like our gut bacteria, most of these bacteria are beneficial to our health. However, there are a few that can cause damage. These bacteria love sugar almost as much as humans do, so they happily feed on the sugar and simple carbohydrates that we eat, producing the acid that causes plaque, damages teeth, and causes cavities (1). </w:t>
      </w:r>
    </w:p>
    <w:p w14:paraId="7DAF7C36" w14:textId="20585825" w:rsidR="1BAD44E0" w:rsidRDefault="1BAD44E0" w:rsidP="00206814">
      <w:pPr>
        <w:jc w:val="both"/>
        <w:rPr>
          <w:rFonts w:eastAsiaTheme="minorEastAsia"/>
          <w:color w:val="374151"/>
          <w:sz w:val="28"/>
          <w:szCs w:val="28"/>
        </w:rPr>
      </w:pPr>
      <w:r w:rsidRPr="1BAD44E0">
        <w:rPr>
          <w:rFonts w:eastAsiaTheme="minorEastAsia"/>
          <w:color w:val="374151"/>
          <w:sz w:val="28"/>
          <w:szCs w:val="28"/>
        </w:rPr>
        <w:t xml:space="preserve">Sugar and sugary foods have been proven to cause a disruption in the balance of good and bad bacteria in the mouth, leading to the development of plaque (2). Therefore, the first food that should be either avoided or limited is sugar. That does not just mean the granular stuff you put in your tea or coffee but also foods that contain it. These include cakes, biscuits, candies, chocolate, cookies, desserts, and puddings. </w:t>
      </w:r>
    </w:p>
    <w:p w14:paraId="1BD6A733" w14:textId="5D6ADF45" w:rsidR="1BAD44E0" w:rsidRDefault="1BAD44E0" w:rsidP="00206814">
      <w:pPr>
        <w:jc w:val="both"/>
        <w:rPr>
          <w:rFonts w:eastAsiaTheme="minorEastAsia"/>
          <w:color w:val="374151"/>
          <w:sz w:val="28"/>
          <w:szCs w:val="28"/>
        </w:rPr>
      </w:pPr>
      <w:r w:rsidRPr="1BAD44E0">
        <w:rPr>
          <w:rFonts w:eastAsiaTheme="minorEastAsia"/>
          <w:color w:val="374151"/>
          <w:sz w:val="28"/>
          <w:szCs w:val="28"/>
        </w:rPr>
        <w:lastRenderedPageBreak/>
        <w:t xml:space="preserve">Anything that stays in your mouth for an extended time will expose the teeth to sugar for longer causing even more damage. A prime example of this is sucking hard candies. So, if you only cut out one form of sugar it should be hard candy (3). </w:t>
      </w:r>
    </w:p>
    <w:p w14:paraId="6035FB46" w14:textId="77777777" w:rsidR="00206814" w:rsidRDefault="00206814" w:rsidP="00206814">
      <w:pPr>
        <w:spacing w:after="0"/>
        <w:jc w:val="both"/>
        <w:rPr>
          <w:rFonts w:eastAsiaTheme="minorEastAsia"/>
          <w:color w:val="374151"/>
          <w:sz w:val="28"/>
          <w:szCs w:val="28"/>
        </w:rPr>
      </w:pPr>
    </w:p>
    <w:p w14:paraId="119E50D3" w14:textId="0BFF6798" w:rsidR="1BAD44E0" w:rsidRPr="00206814" w:rsidRDefault="1BAD44E0" w:rsidP="00206814">
      <w:pPr>
        <w:spacing w:after="0"/>
        <w:jc w:val="both"/>
        <w:rPr>
          <w:rFonts w:eastAsiaTheme="minorEastAsia"/>
          <w:b/>
          <w:color w:val="374151"/>
          <w:sz w:val="32"/>
          <w:szCs w:val="32"/>
        </w:rPr>
      </w:pPr>
      <w:r w:rsidRPr="00206814">
        <w:rPr>
          <w:rFonts w:eastAsiaTheme="minorEastAsia"/>
          <w:b/>
          <w:color w:val="374151"/>
          <w:sz w:val="32"/>
          <w:szCs w:val="32"/>
        </w:rPr>
        <w:t>Sugary drinks</w:t>
      </w:r>
    </w:p>
    <w:p w14:paraId="5D77AAD3" w14:textId="6C660ED0" w:rsidR="1BAD44E0" w:rsidRDefault="1BAD44E0" w:rsidP="00206814">
      <w:pPr>
        <w:spacing w:after="0"/>
        <w:jc w:val="both"/>
        <w:rPr>
          <w:rFonts w:eastAsiaTheme="minorEastAsia"/>
          <w:color w:val="374151"/>
          <w:sz w:val="28"/>
          <w:szCs w:val="28"/>
        </w:rPr>
      </w:pPr>
    </w:p>
    <w:p w14:paraId="0001DC63" w14:textId="594D99EB" w:rsidR="1BAD44E0" w:rsidRDefault="1BAD44E0" w:rsidP="00206814">
      <w:pPr>
        <w:spacing w:after="0"/>
        <w:jc w:val="both"/>
        <w:rPr>
          <w:rFonts w:eastAsiaTheme="minorEastAsia"/>
          <w:color w:val="374151"/>
          <w:sz w:val="28"/>
          <w:szCs w:val="28"/>
        </w:rPr>
      </w:pPr>
      <w:r w:rsidRPr="1BAD44E0">
        <w:rPr>
          <w:rFonts w:eastAsiaTheme="minorEastAsia"/>
          <w:color w:val="374151"/>
          <w:sz w:val="28"/>
          <w:szCs w:val="28"/>
        </w:rPr>
        <w:t xml:space="preserve">As well as sugary foods, it is a good idea to limit drinking fizzy soda, which is full of sugar. This is not only due to this type of drink containing sugar but also because it can hang around in the mouth for as long as thirteen minutes before the saliva washes it away completely. This is plenty of time for the sugar it contains to feed the bacteria that cause cavities (4). </w:t>
      </w:r>
    </w:p>
    <w:p w14:paraId="5C564473" w14:textId="71BD3B01" w:rsidR="1BAD44E0" w:rsidRDefault="1BAD44E0" w:rsidP="00206814">
      <w:pPr>
        <w:spacing w:after="0"/>
        <w:jc w:val="both"/>
        <w:rPr>
          <w:rFonts w:eastAsiaTheme="minorEastAsia"/>
          <w:color w:val="374151"/>
          <w:sz w:val="28"/>
          <w:szCs w:val="28"/>
        </w:rPr>
      </w:pPr>
    </w:p>
    <w:p w14:paraId="6861854C" w14:textId="62A7CA3A" w:rsidR="1BAD44E0" w:rsidRDefault="1BAD44E0" w:rsidP="00206814">
      <w:pPr>
        <w:spacing w:after="0"/>
        <w:jc w:val="both"/>
        <w:rPr>
          <w:rFonts w:eastAsiaTheme="minorEastAsia"/>
          <w:color w:val="374151"/>
          <w:sz w:val="28"/>
          <w:szCs w:val="28"/>
        </w:rPr>
      </w:pPr>
      <w:r w:rsidRPr="1BAD44E0">
        <w:rPr>
          <w:rFonts w:eastAsiaTheme="minorEastAsia"/>
          <w:color w:val="374151"/>
          <w:sz w:val="28"/>
          <w:szCs w:val="28"/>
        </w:rPr>
        <w:t>As well as fizzy soda, fruit juices also contain a lot of sugar. You may be fooled into thinking the sugar in fruit juice is not as bad as white sugar because it is natural. However, once it has been released by the juicing process from the fibre in the fruit, it makes the drink just as dangerous in terms of causing cavities. In fact, fruit sugars from fruit juice surprisingly linger around the teeth a couple of minutes longer than the sugars in fizzy soda, giving them plenty of time to start eroding the teeth (4).</w:t>
      </w:r>
    </w:p>
    <w:p w14:paraId="3CEEE2BC" w14:textId="344EE01C" w:rsidR="1BAD44E0" w:rsidRDefault="1BAD44E0" w:rsidP="00206814">
      <w:pPr>
        <w:spacing w:after="0"/>
        <w:jc w:val="both"/>
        <w:rPr>
          <w:rFonts w:eastAsiaTheme="minorEastAsia"/>
          <w:color w:val="374151"/>
          <w:sz w:val="28"/>
          <w:szCs w:val="28"/>
        </w:rPr>
      </w:pPr>
    </w:p>
    <w:p w14:paraId="2AAEA24B" w14:textId="2CB85AAC" w:rsidR="1BAD44E0" w:rsidRDefault="1BAD44E0" w:rsidP="00206814">
      <w:pPr>
        <w:spacing w:after="0"/>
        <w:jc w:val="both"/>
        <w:rPr>
          <w:rFonts w:eastAsiaTheme="minorEastAsia"/>
          <w:color w:val="374151"/>
          <w:sz w:val="28"/>
          <w:szCs w:val="28"/>
          <w:highlight w:val="cyan"/>
        </w:rPr>
      </w:pPr>
      <w:r w:rsidRPr="1BAD44E0">
        <w:rPr>
          <w:rFonts w:eastAsiaTheme="minorEastAsia"/>
          <w:color w:val="374151"/>
          <w:sz w:val="28"/>
          <w:szCs w:val="28"/>
        </w:rPr>
        <w:t>A drink that may be considered beneficial for the teeth is milk because it contains calcium, which is needed to grow, repair, and protect the teeth (5). However, if that milk comes as a sweetened milk shake, the risk of damage to the teeth is outweighed by the benefits, as milk shakes have also been identified as potential causes of tooth erosion and cavities (4).</w:t>
      </w:r>
    </w:p>
    <w:p w14:paraId="09BB16D2" w14:textId="4A236C50" w:rsidR="1BAD44E0" w:rsidRDefault="1BAD44E0" w:rsidP="00206814">
      <w:pPr>
        <w:spacing w:after="0"/>
        <w:jc w:val="both"/>
        <w:rPr>
          <w:rFonts w:eastAsiaTheme="minorEastAsia"/>
          <w:b/>
          <w:bCs/>
          <w:color w:val="374151"/>
          <w:sz w:val="28"/>
          <w:szCs w:val="28"/>
        </w:rPr>
      </w:pPr>
    </w:p>
    <w:p w14:paraId="11EE97BA" w14:textId="47BDE019" w:rsidR="1BAD44E0" w:rsidRPr="00206814" w:rsidRDefault="1BAD44E0" w:rsidP="00206814">
      <w:pPr>
        <w:spacing w:after="0"/>
        <w:jc w:val="both"/>
        <w:rPr>
          <w:rFonts w:eastAsiaTheme="minorEastAsia"/>
          <w:b/>
          <w:bCs/>
          <w:color w:val="374151"/>
          <w:sz w:val="32"/>
          <w:szCs w:val="32"/>
        </w:rPr>
      </w:pPr>
      <w:r w:rsidRPr="00206814">
        <w:rPr>
          <w:rFonts w:eastAsiaTheme="minorEastAsia"/>
          <w:b/>
          <w:color w:val="374151"/>
          <w:sz w:val="32"/>
          <w:szCs w:val="32"/>
        </w:rPr>
        <w:t>Acidic foods and drinks</w:t>
      </w:r>
      <w:r w:rsidRPr="00206814">
        <w:rPr>
          <w:rFonts w:eastAsiaTheme="minorEastAsia"/>
          <w:b/>
          <w:bCs/>
          <w:color w:val="374151"/>
          <w:sz w:val="32"/>
          <w:szCs w:val="32"/>
        </w:rPr>
        <w:t xml:space="preserve"> </w:t>
      </w:r>
    </w:p>
    <w:p w14:paraId="102E6818" w14:textId="37DCDDCE" w:rsidR="1BAD44E0" w:rsidRDefault="1BAD44E0" w:rsidP="00206814">
      <w:pPr>
        <w:spacing w:after="0"/>
        <w:jc w:val="both"/>
        <w:rPr>
          <w:rFonts w:eastAsiaTheme="minorEastAsia"/>
          <w:b/>
          <w:bCs/>
          <w:color w:val="374151"/>
          <w:sz w:val="28"/>
          <w:szCs w:val="28"/>
        </w:rPr>
      </w:pPr>
      <w:r w:rsidRPr="1BAD44E0">
        <w:rPr>
          <w:rFonts w:eastAsiaTheme="minorEastAsia"/>
          <w:b/>
          <w:bCs/>
          <w:color w:val="374151"/>
          <w:sz w:val="28"/>
          <w:szCs w:val="28"/>
        </w:rPr>
        <w:t xml:space="preserve"> </w:t>
      </w:r>
    </w:p>
    <w:p w14:paraId="79D3E562" w14:textId="156EF88D" w:rsidR="1BAD44E0" w:rsidRDefault="1BAD44E0" w:rsidP="00206814">
      <w:pPr>
        <w:spacing w:after="0"/>
        <w:jc w:val="both"/>
        <w:rPr>
          <w:rFonts w:eastAsiaTheme="minorEastAsia"/>
          <w:color w:val="374151"/>
          <w:sz w:val="28"/>
          <w:szCs w:val="28"/>
        </w:rPr>
      </w:pPr>
      <w:r w:rsidRPr="1BAD44E0">
        <w:rPr>
          <w:rFonts w:eastAsiaTheme="minorEastAsia"/>
          <w:color w:val="374151"/>
          <w:sz w:val="28"/>
          <w:szCs w:val="28"/>
        </w:rPr>
        <w:t xml:space="preserve">The drinks already mentioned not only contain sugar, but they also create acidic conditions that the bacteria thrive in. Acidic foods and drinks contribute to the development of cavities due to the acid that they contain, damaging and eroding the enamel on the teeth. This causes the enamel to lose minerals and become softer and weaker, a process called demineralisation. Once this enamel is weakened, it increases the likelihood of bacteria being able to get into nooks and crannies. Over time, the continuous cycle of acid exposure, plaque formation, </w:t>
      </w:r>
      <w:r w:rsidRPr="1BAD44E0">
        <w:rPr>
          <w:rFonts w:eastAsiaTheme="minorEastAsia"/>
          <w:color w:val="374151"/>
          <w:sz w:val="28"/>
          <w:szCs w:val="28"/>
        </w:rPr>
        <w:lastRenderedPageBreak/>
        <w:t xml:space="preserve">demineralisation, and bacterial activity can lead to decay and the formation of cavities (6). </w:t>
      </w:r>
    </w:p>
    <w:p w14:paraId="37717162" w14:textId="5556FB98" w:rsidR="1BAD44E0" w:rsidRDefault="1BAD44E0" w:rsidP="00206814">
      <w:pPr>
        <w:spacing w:after="0"/>
        <w:jc w:val="both"/>
        <w:rPr>
          <w:rFonts w:eastAsiaTheme="minorEastAsia"/>
          <w:color w:val="374151"/>
          <w:sz w:val="28"/>
          <w:szCs w:val="28"/>
        </w:rPr>
      </w:pPr>
      <w:r w:rsidRPr="1BAD44E0">
        <w:rPr>
          <w:rFonts w:eastAsiaTheme="minorEastAsia"/>
          <w:color w:val="374151"/>
          <w:sz w:val="28"/>
          <w:szCs w:val="28"/>
        </w:rPr>
        <w:t xml:space="preserve">Foods that are acidic and should be limited include a range of fruits, such as citrus fruits, pineapple, plums, grapes, and peaches. Tomatoes, pickles, and vinegar-based dressings are also acidic foods (7). </w:t>
      </w:r>
    </w:p>
    <w:p w14:paraId="3312E48C" w14:textId="134297B7" w:rsidR="1BAD44E0" w:rsidRDefault="1BAD44E0" w:rsidP="00206814">
      <w:pPr>
        <w:spacing w:after="0"/>
        <w:jc w:val="both"/>
        <w:rPr>
          <w:rFonts w:eastAsiaTheme="minorEastAsia"/>
          <w:color w:val="374151"/>
          <w:sz w:val="28"/>
          <w:szCs w:val="28"/>
        </w:rPr>
      </w:pPr>
    </w:p>
    <w:p w14:paraId="669D1B8B" w14:textId="40FD128F" w:rsidR="1BAD44E0" w:rsidRPr="00206814" w:rsidRDefault="1BAD44E0" w:rsidP="00206814">
      <w:pPr>
        <w:jc w:val="both"/>
        <w:rPr>
          <w:rFonts w:eastAsiaTheme="minorEastAsia"/>
          <w:b/>
          <w:color w:val="374151"/>
          <w:sz w:val="32"/>
          <w:szCs w:val="32"/>
        </w:rPr>
      </w:pPr>
      <w:r w:rsidRPr="00206814">
        <w:rPr>
          <w:rFonts w:eastAsiaTheme="minorEastAsia"/>
          <w:b/>
          <w:color w:val="374151"/>
          <w:sz w:val="32"/>
          <w:szCs w:val="32"/>
        </w:rPr>
        <w:t>Dried fruits</w:t>
      </w:r>
    </w:p>
    <w:p w14:paraId="56ED4BEA" w14:textId="013829DB" w:rsidR="1BAD44E0" w:rsidRDefault="1BAD44E0" w:rsidP="00206814">
      <w:pPr>
        <w:jc w:val="both"/>
        <w:rPr>
          <w:rFonts w:eastAsiaTheme="minorEastAsia"/>
          <w:color w:val="374151"/>
          <w:sz w:val="28"/>
          <w:szCs w:val="28"/>
        </w:rPr>
      </w:pPr>
      <w:r w:rsidRPr="1BAD44E0">
        <w:rPr>
          <w:rFonts w:eastAsiaTheme="minorEastAsia"/>
          <w:color w:val="374151"/>
          <w:sz w:val="28"/>
          <w:szCs w:val="28"/>
        </w:rPr>
        <w:t xml:space="preserve">Although it is a good idea to eat fresh fruit for general health and well-being, care should be taken when eating dried fruit, especially regarding dental health. Dried fruit, compared to fresh fruit, contains more sugar by volume. Also, dried fruits such as raisins, apricots, and banana slices are less filling than their fresh counterparts, so we naturally tend to eat more, increasing the amount of sugar being consumed. Therefore, when considering what fruit to eat to avoid cavities, it is better to choose fresh, non-acidic fruits instead of dried fruits (8). </w:t>
      </w:r>
    </w:p>
    <w:p w14:paraId="62AA7951" w14:textId="77777777" w:rsidR="00206814" w:rsidRDefault="00206814" w:rsidP="00206814">
      <w:pPr>
        <w:jc w:val="both"/>
        <w:rPr>
          <w:rFonts w:eastAsiaTheme="minorEastAsia"/>
          <w:color w:val="374151"/>
          <w:sz w:val="28"/>
          <w:szCs w:val="28"/>
          <w:highlight w:val="yellow"/>
        </w:rPr>
      </w:pPr>
    </w:p>
    <w:p w14:paraId="5303A805" w14:textId="64E831A5" w:rsidR="076867F4" w:rsidRPr="00206814" w:rsidRDefault="1BAD44E0" w:rsidP="00206814">
      <w:pPr>
        <w:spacing w:after="0"/>
        <w:jc w:val="both"/>
        <w:rPr>
          <w:rFonts w:eastAsiaTheme="minorEastAsia"/>
          <w:b/>
          <w:color w:val="374151"/>
          <w:sz w:val="32"/>
          <w:szCs w:val="32"/>
        </w:rPr>
      </w:pPr>
      <w:r w:rsidRPr="00206814">
        <w:rPr>
          <w:rFonts w:eastAsiaTheme="minorEastAsia"/>
          <w:b/>
          <w:color w:val="374151"/>
          <w:sz w:val="32"/>
          <w:szCs w:val="32"/>
        </w:rPr>
        <w:t>Eat a balanced diet</w:t>
      </w:r>
    </w:p>
    <w:p w14:paraId="14CCD752" w14:textId="1BC5C5B7" w:rsidR="076867F4" w:rsidRDefault="076867F4" w:rsidP="00206814">
      <w:pPr>
        <w:spacing w:after="0"/>
        <w:jc w:val="both"/>
        <w:rPr>
          <w:rFonts w:eastAsiaTheme="minorEastAsia"/>
          <w:color w:val="374151"/>
          <w:sz w:val="28"/>
          <w:szCs w:val="28"/>
        </w:rPr>
      </w:pPr>
    </w:p>
    <w:p w14:paraId="7E3C0ADB" w14:textId="784F9DCA" w:rsidR="076867F4" w:rsidRDefault="1BAD44E0" w:rsidP="00206814">
      <w:pPr>
        <w:spacing w:after="0"/>
        <w:jc w:val="both"/>
        <w:rPr>
          <w:rFonts w:eastAsiaTheme="minorEastAsia"/>
          <w:sz w:val="28"/>
          <w:szCs w:val="28"/>
          <w:highlight w:val="cyan"/>
        </w:rPr>
      </w:pPr>
      <w:r w:rsidRPr="1BAD44E0">
        <w:rPr>
          <w:rFonts w:eastAsiaTheme="minorEastAsia"/>
          <w:color w:val="374151"/>
          <w:sz w:val="28"/>
          <w:szCs w:val="28"/>
        </w:rPr>
        <w:t xml:space="preserve">While discussing which foods to eat to avoid cavities, it is worth mentioning what foods can help protect the teeth and prevent tooth decay. These include calcium-rich foods like dairy products, leafy greens, and almonds. These foods promote strong teeth and bones, helping to prevent decay. Calcium and phosphorus help keep teeth strong and protect enamel against damage. Dairy products such as milk, cheese, and yoghurt are rich in calcium. However, leafy greens such as spinach, almonds, and tofu are also tasty sources of this important nutrient. Phosphorus is in meat, fish, milk, poultry, and eggs. It is also a good idea to eat fruits such as apples, as they stimulate the production of saliva. This helps to wash away acids (9). </w:t>
      </w:r>
    </w:p>
    <w:p w14:paraId="38B35316" w14:textId="2C5C1EE0" w:rsidR="076867F4" w:rsidRDefault="076867F4" w:rsidP="00206814">
      <w:pPr>
        <w:spacing w:after="0"/>
        <w:jc w:val="both"/>
        <w:rPr>
          <w:rFonts w:eastAsiaTheme="minorEastAsia"/>
          <w:color w:val="202124"/>
          <w:sz w:val="28"/>
          <w:szCs w:val="28"/>
        </w:rPr>
      </w:pPr>
    </w:p>
    <w:p w14:paraId="4EDB0A48" w14:textId="6193C3EE" w:rsidR="4DBDBF70" w:rsidRDefault="1BAD44E0" w:rsidP="00206814">
      <w:pPr>
        <w:jc w:val="both"/>
        <w:rPr>
          <w:rFonts w:eastAsiaTheme="minorEastAsia"/>
          <w:sz w:val="28"/>
          <w:szCs w:val="28"/>
          <w:highlight w:val="yellow"/>
        </w:rPr>
      </w:pPr>
      <w:r w:rsidRPr="1BAD44E0">
        <w:rPr>
          <w:rFonts w:eastAsiaTheme="minorEastAsia"/>
          <w:color w:val="374151"/>
          <w:sz w:val="28"/>
          <w:szCs w:val="28"/>
        </w:rPr>
        <w:t xml:space="preserve">Drinking water is an essential part of a healthy diet, but it also plays a part in oral hygiene. It is not a good idea to brush teeth immediately after eating (10); however, having a drink of water will help rinse food particles and bacteria away and reduce the likelihood of cavities (11). </w:t>
      </w:r>
    </w:p>
    <w:p w14:paraId="0093ACF1" w14:textId="5A963C6C" w:rsidR="4DBDBF70" w:rsidRDefault="4DBDBF70" w:rsidP="00206814">
      <w:pPr>
        <w:spacing w:after="0"/>
        <w:jc w:val="both"/>
        <w:rPr>
          <w:rFonts w:eastAsiaTheme="minorEastAsia"/>
          <w:color w:val="374151"/>
          <w:sz w:val="28"/>
          <w:szCs w:val="28"/>
        </w:rPr>
      </w:pPr>
    </w:p>
    <w:p w14:paraId="4CE43504" w14:textId="656D29D1" w:rsidR="4DBDBF70" w:rsidRDefault="1BAD44E0" w:rsidP="00206814">
      <w:pPr>
        <w:spacing w:after="0"/>
        <w:jc w:val="both"/>
        <w:rPr>
          <w:rFonts w:eastAsiaTheme="minorEastAsia"/>
          <w:color w:val="374151"/>
          <w:sz w:val="28"/>
          <w:szCs w:val="28"/>
        </w:rPr>
      </w:pPr>
      <w:r w:rsidRPr="1BAD44E0">
        <w:rPr>
          <w:rFonts w:eastAsiaTheme="minorEastAsia"/>
          <w:color w:val="374151"/>
          <w:sz w:val="28"/>
          <w:szCs w:val="28"/>
        </w:rPr>
        <w:lastRenderedPageBreak/>
        <w:t xml:space="preserve">By being mindful of these food and drink choices, consuming them in moderation, and rinsing the mouth out with water after eating, it is possible to significantly reduce the risk of cavities and promote a healthier smile. </w:t>
      </w:r>
    </w:p>
    <w:p w14:paraId="3826F178" w14:textId="5CBA5D16" w:rsidR="4DBDBF70" w:rsidRDefault="4DBDBF70" w:rsidP="1BAD44E0">
      <w:pPr>
        <w:spacing w:after="0"/>
        <w:rPr>
          <w:rFonts w:eastAsiaTheme="minorEastAsia"/>
          <w:color w:val="374151"/>
          <w:sz w:val="28"/>
          <w:szCs w:val="28"/>
        </w:rPr>
      </w:pPr>
    </w:p>
    <w:p w14:paraId="65C71BBF" w14:textId="51CB0AF8" w:rsidR="4DBDBF70" w:rsidRDefault="4DBDBF70" w:rsidP="1BAD44E0">
      <w:pPr>
        <w:spacing w:after="0"/>
        <w:rPr>
          <w:rFonts w:eastAsiaTheme="minorEastAsia"/>
          <w:color w:val="374151"/>
          <w:sz w:val="28"/>
          <w:szCs w:val="28"/>
          <w:highlight w:val="yellow"/>
        </w:rPr>
      </w:pPr>
    </w:p>
    <w:p w14:paraId="7570BE0F" w14:textId="77777777" w:rsidR="00206814" w:rsidRDefault="00206814" w:rsidP="1BAD44E0">
      <w:pPr>
        <w:spacing w:after="0"/>
        <w:rPr>
          <w:rFonts w:eastAsiaTheme="minorEastAsia"/>
          <w:color w:val="374151"/>
          <w:sz w:val="28"/>
          <w:szCs w:val="28"/>
        </w:rPr>
      </w:pPr>
    </w:p>
    <w:p w14:paraId="76E80F9B" w14:textId="3F9CE631" w:rsidR="4DBDBF70" w:rsidRDefault="1BAD44E0" w:rsidP="1BAD44E0">
      <w:pPr>
        <w:spacing w:after="0"/>
        <w:rPr>
          <w:rFonts w:eastAsiaTheme="minorEastAsia"/>
          <w:b/>
          <w:bCs/>
          <w:color w:val="374151"/>
          <w:sz w:val="28"/>
          <w:szCs w:val="28"/>
        </w:rPr>
      </w:pPr>
      <w:r w:rsidRPr="1BAD44E0">
        <w:rPr>
          <w:rFonts w:eastAsiaTheme="minorEastAsia"/>
          <w:b/>
          <w:bCs/>
          <w:color w:val="374151"/>
          <w:sz w:val="28"/>
          <w:szCs w:val="28"/>
        </w:rPr>
        <w:t>References</w:t>
      </w:r>
    </w:p>
    <w:p w14:paraId="24549611" w14:textId="5BAC48C5" w:rsidR="4DBDBF70" w:rsidRDefault="4DBDBF70" w:rsidP="1BAD44E0">
      <w:pPr>
        <w:spacing w:after="0"/>
        <w:rPr>
          <w:rFonts w:eastAsiaTheme="minorEastAsia"/>
          <w:color w:val="202124"/>
          <w:sz w:val="28"/>
          <w:szCs w:val="28"/>
        </w:rPr>
      </w:pPr>
    </w:p>
    <w:p w14:paraId="53D14369" w14:textId="71BEF63B"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Microbiology of Dental Decay and Periodontal Disease  </w:t>
      </w:r>
      <w:hyperlink r:id="rId5">
        <w:r w:rsidRPr="1BAD44E0">
          <w:rPr>
            <w:rStyle w:val="Hyperlink"/>
            <w:rFonts w:eastAsiaTheme="minorEastAsia"/>
            <w:sz w:val="28"/>
            <w:szCs w:val="28"/>
          </w:rPr>
          <w:t>https://www.ncbi.nlm.nih.gov/books/NBK8259/</w:t>
        </w:r>
      </w:hyperlink>
    </w:p>
    <w:p w14:paraId="35E95573" w14:textId="04A4D1DE" w:rsidR="1BAD44E0" w:rsidRDefault="1BAD44E0" w:rsidP="1BAD44E0">
      <w:pPr>
        <w:pStyle w:val="ListParagraph"/>
        <w:numPr>
          <w:ilvl w:val="0"/>
          <w:numId w:val="11"/>
        </w:numPr>
        <w:rPr>
          <w:rFonts w:eastAsiaTheme="minorEastAsia"/>
          <w:color w:val="374151"/>
          <w:sz w:val="28"/>
          <w:szCs w:val="28"/>
        </w:rPr>
      </w:pPr>
      <w:r w:rsidRPr="1BAD44E0">
        <w:rPr>
          <w:rFonts w:eastAsiaTheme="minorEastAsia"/>
          <w:color w:val="374151"/>
          <w:sz w:val="28"/>
          <w:szCs w:val="28"/>
        </w:rPr>
        <w:t xml:space="preserve">Does a high-sugar diet alter the bacterial diversity of the oral cavity? </w:t>
      </w:r>
      <w:hyperlink r:id="rId6">
        <w:r w:rsidRPr="1BAD44E0">
          <w:rPr>
            <w:rStyle w:val="Hyperlink"/>
            <w:rFonts w:eastAsiaTheme="minorEastAsia"/>
            <w:sz w:val="28"/>
            <w:szCs w:val="28"/>
          </w:rPr>
          <w:t>https://www.nature.com/articles/s41432-023-00862-y</w:t>
        </w:r>
      </w:hyperlink>
    </w:p>
    <w:p w14:paraId="2057D6F2" w14:textId="7721F6B7"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Common Things You May Be Ingesting that Could Damage Your Teeth </w:t>
      </w:r>
      <w:hyperlink r:id="rId7">
        <w:r w:rsidRPr="1BAD44E0">
          <w:rPr>
            <w:rStyle w:val="Hyperlink"/>
            <w:rFonts w:eastAsiaTheme="minorEastAsia"/>
            <w:color w:val="374151"/>
            <w:sz w:val="28"/>
            <w:szCs w:val="28"/>
          </w:rPr>
          <w:t>https://www.premierdentalohio.com/blog/common-things-you-may-be-ingesting-that-could-damage-your-teeth</w:t>
        </w:r>
      </w:hyperlink>
    </w:p>
    <w:p w14:paraId="05F2D3F3" w14:textId="5EACAADB" w:rsidR="1BAD44E0" w:rsidRDefault="1BAD44E0" w:rsidP="1BAD44E0">
      <w:pPr>
        <w:pStyle w:val="ListParagraph"/>
        <w:numPr>
          <w:ilvl w:val="0"/>
          <w:numId w:val="11"/>
        </w:numPr>
        <w:rPr>
          <w:rFonts w:eastAsiaTheme="minorEastAsia"/>
          <w:color w:val="374151"/>
          <w:sz w:val="28"/>
          <w:szCs w:val="28"/>
        </w:rPr>
      </w:pPr>
      <w:r w:rsidRPr="1BAD44E0">
        <w:rPr>
          <w:rFonts w:eastAsiaTheme="minorEastAsia"/>
          <w:color w:val="374151"/>
          <w:sz w:val="28"/>
          <w:szCs w:val="28"/>
        </w:rPr>
        <w:t xml:space="preserve">Effect of Various Sugary Beverages on Salivary pH, Flow Rate, and Oral Clearance Rate amongst Adults </w:t>
      </w:r>
      <w:hyperlink r:id="rId8">
        <w:r w:rsidRPr="1BAD44E0">
          <w:rPr>
            <w:rStyle w:val="Hyperlink"/>
            <w:rFonts w:eastAsiaTheme="minorEastAsia"/>
            <w:sz w:val="28"/>
            <w:szCs w:val="28"/>
          </w:rPr>
          <w:t>https://www.ncbi.nlm.nih.gov/pmc/articles/PMC4802044/</w:t>
        </w:r>
      </w:hyperlink>
    </w:p>
    <w:p w14:paraId="7E1E04E2" w14:textId="2DF15DB3" w:rsidR="1BAD44E0" w:rsidRDefault="1BAD44E0" w:rsidP="1BAD44E0">
      <w:pPr>
        <w:pStyle w:val="ListParagraph"/>
        <w:numPr>
          <w:ilvl w:val="0"/>
          <w:numId w:val="11"/>
        </w:numPr>
        <w:rPr>
          <w:rFonts w:eastAsiaTheme="minorEastAsia"/>
          <w:color w:val="374151"/>
          <w:sz w:val="28"/>
          <w:szCs w:val="28"/>
        </w:rPr>
      </w:pPr>
      <w:r w:rsidRPr="1BAD44E0">
        <w:rPr>
          <w:rFonts w:eastAsiaTheme="minorEastAsia"/>
          <w:color w:val="374151"/>
          <w:sz w:val="28"/>
          <w:szCs w:val="28"/>
        </w:rPr>
        <w:t xml:space="preserve">Dairy Benefits </w:t>
      </w:r>
      <w:hyperlink r:id="rId9">
        <w:r w:rsidRPr="1BAD44E0">
          <w:rPr>
            <w:rStyle w:val="Hyperlink"/>
            <w:rFonts w:eastAsiaTheme="minorEastAsia"/>
            <w:sz w:val="28"/>
            <w:szCs w:val="28"/>
          </w:rPr>
          <w:t>https://www.bda.uk.com/resource/dairy-benefits.html</w:t>
        </w:r>
      </w:hyperlink>
    </w:p>
    <w:p w14:paraId="02CD37D1" w14:textId="59B749AA"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Acidic beverages increase the risk of in vitro tooth erosion </w:t>
      </w:r>
      <w:hyperlink r:id="rId10">
        <w:r w:rsidRPr="1BAD44E0">
          <w:rPr>
            <w:rStyle w:val="Hyperlink"/>
            <w:rFonts w:eastAsiaTheme="minorEastAsia"/>
            <w:sz w:val="28"/>
            <w:szCs w:val="28"/>
          </w:rPr>
          <w:t>https://www.ncbi.nlm.nih.gov/pmc/articles/PMC2516950/</w:t>
        </w:r>
      </w:hyperlink>
    </w:p>
    <w:p w14:paraId="20196C68" w14:textId="1264EB0E"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What foods and drinks contain acid and why it spells trouble for our oral health </w:t>
      </w:r>
      <w:hyperlink r:id="rId11">
        <w:r w:rsidRPr="1BAD44E0">
          <w:rPr>
            <w:rStyle w:val="Hyperlink"/>
            <w:rFonts w:eastAsiaTheme="minorEastAsia"/>
            <w:sz w:val="28"/>
            <w:szCs w:val="28"/>
          </w:rPr>
          <w:t>https://www.dentalhealth.org/blog/what-foods-and-drinks-contain-acid-and-why-it-spells-trouble-for-our-oral-health</w:t>
        </w:r>
      </w:hyperlink>
    </w:p>
    <w:p w14:paraId="5A9BF42F" w14:textId="29268E1B"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Dried vs. Fresh Fruit: Which One Is Healthier? </w:t>
      </w:r>
      <w:hyperlink r:id="rId12">
        <w:r w:rsidRPr="1BAD44E0">
          <w:rPr>
            <w:rStyle w:val="Hyperlink"/>
            <w:rFonts w:eastAsiaTheme="minorEastAsia"/>
            <w:sz w:val="28"/>
            <w:szCs w:val="28"/>
          </w:rPr>
          <w:t>https://www.eatingwell.com/article/8024126/dried-vs-fresh-fruit/</w:t>
        </w:r>
      </w:hyperlink>
    </w:p>
    <w:p w14:paraId="5955B0B7" w14:textId="64B673D3"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Oral health </w:t>
      </w:r>
      <w:hyperlink r:id="rId13">
        <w:r w:rsidRPr="1BAD44E0">
          <w:rPr>
            <w:rStyle w:val="Hyperlink"/>
            <w:rFonts w:eastAsiaTheme="minorEastAsia"/>
            <w:sz w:val="28"/>
            <w:szCs w:val="28"/>
          </w:rPr>
          <w:t>https://www.hsph.harvard.edu/nutritionsource/oral-health/</w:t>
        </w:r>
      </w:hyperlink>
    </w:p>
    <w:p w14:paraId="00F43558" w14:textId="7F2D9781" w:rsidR="1BAD44E0" w:rsidRDefault="1BAD44E0" w:rsidP="1BAD44E0">
      <w:pPr>
        <w:pStyle w:val="ListParagraph"/>
        <w:numPr>
          <w:ilvl w:val="0"/>
          <w:numId w:val="11"/>
        </w:numPr>
        <w:rPr>
          <w:rFonts w:eastAsiaTheme="minorEastAsia"/>
          <w:color w:val="374151"/>
          <w:sz w:val="28"/>
          <w:szCs w:val="28"/>
        </w:rPr>
      </w:pPr>
      <w:r w:rsidRPr="1BAD44E0">
        <w:rPr>
          <w:rFonts w:eastAsiaTheme="minorEastAsia"/>
          <w:color w:val="374151"/>
          <w:sz w:val="28"/>
          <w:szCs w:val="28"/>
        </w:rPr>
        <w:t xml:space="preserve">Does The pH Of Toothpaste Affect Your Enamel? </w:t>
      </w:r>
      <w:hyperlink r:id="rId14">
        <w:r w:rsidRPr="1BAD44E0">
          <w:rPr>
            <w:rStyle w:val="Hyperlink"/>
            <w:rFonts w:eastAsiaTheme="minorEastAsia"/>
            <w:sz w:val="28"/>
            <w:szCs w:val="28"/>
          </w:rPr>
          <w:t>https://www.colgate.com/en-us/oral-health/adult-oral-care/ph-of-toothpaste-and-enamel</w:t>
        </w:r>
      </w:hyperlink>
    </w:p>
    <w:p w14:paraId="3575DF9E" w14:textId="1110E309" w:rsidR="1BAD44E0" w:rsidRDefault="1BAD44E0" w:rsidP="1BAD44E0">
      <w:pPr>
        <w:pStyle w:val="ListParagraph"/>
        <w:numPr>
          <w:ilvl w:val="0"/>
          <w:numId w:val="11"/>
        </w:numPr>
        <w:rPr>
          <w:rFonts w:eastAsiaTheme="minorEastAsia"/>
          <w:color w:val="000000" w:themeColor="text1"/>
          <w:sz w:val="28"/>
          <w:szCs w:val="28"/>
        </w:rPr>
      </w:pPr>
      <w:r w:rsidRPr="1BAD44E0">
        <w:rPr>
          <w:rFonts w:eastAsiaTheme="minorEastAsia"/>
          <w:color w:val="374151"/>
          <w:sz w:val="28"/>
          <w:szCs w:val="28"/>
        </w:rPr>
        <w:t xml:space="preserve">Oral health </w:t>
      </w:r>
      <w:hyperlink r:id="rId15">
        <w:r w:rsidRPr="1BAD44E0">
          <w:rPr>
            <w:rStyle w:val="Hyperlink"/>
            <w:rFonts w:eastAsiaTheme="minorEastAsia"/>
            <w:sz w:val="28"/>
            <w:szCs w:val="28"/>
          </w:rPr>
          <w:t>https://www.hsph.harvard.edu/nutritionsource/oral-health/</w:t>
        </w:r>
      </w:hyperlink>
    </w:p>
    <w:p w14:paraId="6C265326" w14:textId="77EF16BD" w:rsidR="00DE57ED" w:rsidRDefault="00DE57ED" w:rsidP="6F1E4601">
      <w:pPr>
        <w:spacing w:after="0"/>
        <w:rPr>
          <w:rFonts w:ascii="Arial" w:eastAsia="Arial" w:hAnsi="Arial" w:cs="Arial"/>
          <w:color w:val="202124"/>
          <w:sz w:val="28"/>
          <w:szCs w:val="28"/>
        </w:rPr>
      </w:pPr>
    </w:p>
    <w:p w14:paraId="2C078E63" w14:textId="31F522FA" w:rsidR="00DE57ED" w:rsidRDefault="00DE57ED" w:rsidP="6F1E4601"/>
    <w:sectPr w:rsidR="00DE57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AD490"/>
    <w:multiLevelType w:val="hybridMultilevel"/>
    <w:tmpl w:val="46C41CFE"/>
    <w:lvl w:ilvl="0" w:tplc="BF3AC1F2">
      <w:start w:val="1"/>
      <w:numFmt w:val="decimal"/>
      <w:lvlText w:val="%1."/>
      <w:lvlJc w:val="left"/>
      <w:pPr>
        <w:ind w:left="720" w:hanging="360"/>
      </w:pPr>
    </w:lvl>
    <w:lvl w:ilvl="1" w:tplc="17B4D5F4">
      <w:start w:val="1"/>
      <w:numFmt w:val="lowerLetter"/>
      <w:lvlText w:val="%2."/>
      <w:lvlJc w:val="left"/>
      <w:pPr>
        <w:ind w:left="1440" w:hanging="360"/>
      </w:pPr>
    </w:lvl>
    <w:lvl w:ilvl="2" w:tplc="96A0F960">
      <w:start w:val="1"/>
      <w:numFmt w:val="lowerRoman"/>
      <w:lvlText w:val="%3."/>
      <w:lvlJc w:val="right"/>
      <w:pPr>
        <w:ind w:left="2160" w:hanging="180"/>
      </w:pPr>
    </w:lvl>
    <w:lvl w:ilvl="3" w:tplc="93E674A4">
      <w:start w:val="1"/>
      <w:numFmt w:val="decimal"/>
      <w:lvlText w:val="%4."/>
      <w:lvlJc w:val="left"/>
      <w:pPr>
        <w:ind w:left="2880" w:hanging="360"/>
      </w:pPr>
    </w:lvl>
    <w:lvl w:ilvl="4" w:tplc="3F922F3E">
      <w:start w:val="1"/>
      <w:numFmt w:val="lowerLetter"/>
      <w:lvlText w:val="%5."/>
      <w:lvlJc w:val="left"/>
      <w:pPr>
        <w:ind w:left="3600" w:hanging="360"/>
      </w:pPr>
    </w:lvl>
    <w:lvl w:ilvl="5" w:tplc="C648452E">
      <w:start w:val="1"/>
      <w:numFmt w:val="lowerRoman"/>
      <w:lvlText w:val="%6."/>
      <w:lvlJc w:val="right"/>
      <w:pPr>
        <w:ind w:left="4320" w:hanging="180"/>
      </w:pPr>
    </w:lvl>
    <w:lvl w:ilvl="6" w:tplc="863E8734">
      <w:start w:val="1"/>
      <w:numFmt w:val="decimal"/>
      <w:lvlText w:val="%7."/>
      <w:lvlJc w:val="left"/>
      <w:pPr>
        <w:ind w:left="5040" w:hanging="360"/>
      </w:pPr>
    </w:lvl>
    <w:lvl w:ilvl="7" w:tplc="4D2858C0">
      <w:start w:val="1"/>
      <w:numFmt w:val="lowerLetter"/>
      <w:lvlText w:val="%8."/>
      <w:lvlJc w:val="left"/>
      <w:pPr>
        <w:ind w:left="5760" w:hanging="360"/>
      </w:pPr>
    </w:lvl>
    <w:lvl w:ilvl="8" w:tplc="19843936">
      <w:start w:val="1"/>
      <w:numFmt w:val="lowerRoman"/>
      <w:lvlText w:val="%9."/>
      <w:lvlJc w:val="right"/>
      <w:pPr>
        <w:ind w:left="6480" w:hanging="180"/>
      </w:pPr>
    </w:lvl>
  </w:abstractNum>
  <w:abstractNum w:abstractNumId="1" w15:restartNumberingAfterBreak="0">
    <w:nsid w:val="1604C9E7"/>
    <w:multiLevelType w:val="hybridMultilevel"/>
    <w:tmpl w:val="D0E21182"/>
    <w:lvl w:ilvl="0" w:tplc="F5B27856">
      <w:start w:val="1"/>
      <w:numFmt w:val="decimal"/>
      <w:lvlText w:val="%1."/>
      <w:lvlJc w:val="left"/>
      <w:pPr>
        <w:ind w:left="720" w:hanging="360"/>
      </w:pPr>
    </w:lvl>
    <w:lvl w:ilvl="1" w:tplc="E68E64EA">
      <w:start w:val="1"/>
      <w:numFmt w:val="lowerLetter"/>
      <w:lvlText w:val="%2."/>
      <w:lvlJc w:val="left"/>
      <w:pPr>
        <w:ind w:left="1440" w:hanging="360"/>
      </w:pPr>
    </w:lvl>
    <w:lvl w:ilvl="2" w:tplc="02CA73E6">
      <w:start w:val="1"/>
      <w:numFmt w:val="lowerRoman"/>
      <w:lvlText w:val="%3."/>
      <w:lvlJc w:val="right"/>
      <w:pPr>
        <w:ind w:left="2160" w:hanging="180"/>
      </w:pPr>
    </w:lvl>
    <w:lvl w:ilvl="3" w:tplc="9CECA7D0">
      <w:start w:val="1"/>
      <w:numFmt w:val="decimal"/>
      <w:lvlText w:val="%4."/>
      <w:lvlJc w:val="left"/>
      <w:pPr>
        <w:ind w:left="2880" w:hanging="360"/>
      </w:pPr>
    </w:lvl>
    <w:lvl w:ilvl="4" w:tplc="6F8606AC">
      <w:start w:val="1"/>
      <w:numFmt w:val="lowerLetter"/>
      <w:lvlText w:val="%5."/>
      <w:lvlJc w:val="left"/>
      <w:pPr>
        <w:ind w:left="3600" w:hanging="360"/>
      </w:pPr>
    </w:lvl>
    <w:lvl w:ilvl="5" w:tplc="4802E36C">
      <w:start w:val="1"/>
      <w:numFmt w:val="lowerRoman"/>
      <w:lvlText w:val="%6."/>
      <w:lvlJc w:val="right"/>
      <w:pPr>
        <w:ind w:left="4320" w:hanging="180"/>
      </w:pPr>
    </w:lvl>
    <w:lvl w:ilvl="6" w:tplc="6B82DF7E">
      <w:start w:val="1"/>
      <w:numFmt w:val="decimal"/>
      <w:lvlText w:val="%7."/>
      <w:lvlJc w:val="left"/>
      <w:pPr>
        <w:ind w:left="5040" w:hanging="360"/>
      </w:pPr>
    </w:lvl>
    <w:lvl w:ilvl="7" w:tplc="96E8B6AE">
      <w:start w:val="1"/>
      <w:numFmt w:val="lowerLetter"/>
      <w:lvlText w:val="%8."/>
      <w:lvlJc w:val="left"/>
      <w:pPr>
        <w:ind w:left="5760" w:hanging="360"/>
      </w:pPr>
    </w:lvl>
    <w:lvl w:ilvl="8" w:tplc="D56C16D4">
      <w:start w:val="1"/>
      <w:numFmt w:val="lowerRoman"/>
      <w:lvlText w:val="%9."/>
      <w:lvlJc w:val="right"/>
      <w:pPr>
        <w:ind w:left="6480" w:hanging="180"/>
      </w:pPr>
    </w:lvl>
  </w:abstractNum>
  <w:abstractNum w:abstractNumId="2" w15:restartNumberingAfterBreak="0">
    <w:nsid w:val="1B6B6A8F"/>
    <w:multiLevelType w:val="hybridMultilevel"/>
    <w:tmpl w:val="75E2F552"/>
    <w:lvl w:ilvl="0" w:tplc="00BA2DF8">
      <w:start w:val="1"/>
      <w:numFmt w:val="bullet"/>
      <w:lvlText w:val=""/>
      <w:lvlJc w:val="left"/>
      <w:pPr>
        <w:ind w:left="720" w:hanging="360"/>
      </w:pPr>
      <w:rPr>
        <w:rFonts w:ascii="Symbol" w:hAnsi="Symbol" w:hint="default"/>
      </w:rPr>
    </w:lvl>
    <w:lvl w:ilvl="1" w:tplc="F13AE7C4">
      <w:start w:val="1"/>
      <w:numFmt w:val="bullet"/>
      <w:lvlText w:val="o"/>
      <w:lvlJc w:val="left"/>
      <w:pPr>
        <w:ind w:left="1440" w:hanging="360"/>
      </w:pPr>
      <w:rPr>
        <w:rFonts w:ascii="Courier New" w:hAnsi="Courier New" w:hint="default"/>
      </w:rPr>
    </w:lvl>
    <w:lvl w:ilvl="2" w:tplc="0EA07578">
      <w:start w:val="1"/>
      <w:numFmt w:val="bullet"/>
      <w:lvlText w:val=""/>
      <w:lvlJc w:val="left"/>
      <w:pPr>
        <w:ind w:left="2160" w:hanging="360"/>
      </w:pPr>
      <w:rPr>
        <w:rFonts w:ascii="Wingdings" w:hAnsi="Wingdings" w:hint="default"/>
      </w:rPr>
    </w:lvl>
    <w:lvl w:ilvl="3" w:tplc="19C63FF0">
      <w:start w:val="1"/>
      <w:numFmt w:val="bullet"/>
      <w:lvlText w:val=""/>
      <w:lvlJc w:val="left"/>
      <w:pPr>
        <w:ind w:left="2880" w:hanging="360"/>
      </w:pPr>
      <w:rPr>
        <w:rFonts w:ascii="Symbol" w:hAnsi="Symbol" w:hint="default"/>
      </w:rPr>
    </w:lvl>
    <w:lvl w:ilvl="4" w:tplc="3BACC3B2">
      <w:start w:val="1"/>
      <w:numFmt w:val="bullet"/>
      <w:lvlText w:val="o"/>
      <w:lvlJc w:val="left"/>
      <w:pPr>
        <w:ind w:left="3600" w:hanging="360"/>
      </w:pPr>
      <w:rPr>
        <w:rFonts w:ascii="Courier New" w:hAnsi="Courier New" w:hint="default"/>
      </w:rPr>
    </w:lvl>
    <w:lvl w:ilvl="5" w:tplc="1DC8F804">
      <w:start w:val="1"/>
      <w:numFmt w:val="bullet"/>
      <w:lvlText w:val=""/>
      <w:lvlJc w:val="left"/>
      <w:pPr>
        <w:ind w:left="4320" w:hanging="360"/>
      </w:pPr>
      <w:rPr>
        <w:rFonts w:ascii="Wingdings" w:hAnsi="Wingdings" w:hint="default"/>
      </w:rPr>
    </w:lvl>
    <w:lvl w:ilvl="6" w:tplc="757EEDE6">
      <w:start w:val="1"/>
      <w:numFmt w:val="bullet"/>
      <w:lvlText w:val=""/>
      <w:lvlJc w:val="left"/>
      <w:pPr>
        <w:ind w:left="5040" w:hanging="360"/>
      </w:pPr>
      <w:rPr>
        <w:rFonts w:ascii="Symbol" w:hAnsi="Symbol" w:hint="default"/>
      </w:rPr>
    </w:lvl>
    <w:lvl w:ilvl="7" w:tplc="3558D64E">
      <w:start w:val="1"/>
      <w:numFmt w:val="bullet"/>
      <w:lvlText w:val="o"/>
      <w:lvlJc w:val="left"/>
      <w:pPr>
        <w:ind w:left="5760" w:hanging="360"/>
      </w:pPr>
      <w:rPr>
        <w:rFonts w:ascii="Courier New" w:hAnsi="Courier New" w:hint="default"/>
      </w:rPr>
    </w:lvl>
    <w:lvl w:ilvl="8" w:tplc="2C8C3B06">
      <w:start w:val="1"/>
      <w:numFmt w:val="bullet"/>
      <w:lvlText w:val=""/>
      <w:lvlJc w:val="left"/>
      <w:pPr>
        <w:ind w:left="6480" w:hanging="360"/>
      </w:pPr>
      <w:rPr>
        <w:rFonts w:ascii="Wingdings" w:hAnsi="Wingdings" w:hint="default"/>
      </w:rPr>
    </w:lvl>
  </w:abstractNum>
  <w:abstractNum w:abstractNumId="3" w15:restartNumberingAfterBreak="0">
    <w:nsid w:val="37AC06C6"/>
    <w:multiLevelType w:val="hybridMultilevel"/>
    <w:tmpl w:val="DD689E50"/>
    <w:lvl w:ilvl="0" w:tplc="CC72C58E">
      <w:start w:val="1"/>
      <w:numFmt w:val="decimal"/>
      <w:lvlText w:val="%1."/>
      <w:lvlJc w:val="left"/>
      <w:pPr>
        <w:ind w:left="720" w:hanging="360"/>
      </w:pPr>
    </w:lvl>
    <w:lvl w:ilvl="1" w:tplc="737E4B64">
      <w:start w:val="1"/>
      <w:numFmt w:val="lowerLetter"/>
      <w:lvlText w:val="%2."/>
      <w:lvlJc w:val="left"/>
      <w:pPr>
        <w:ind w:left="1440" w:hanging="360"/>
      </w:pPr>
    </w:lvl>
    <w:lvl w:ilvl="2" w:tplc="A39C1D1A">
      <w:start w:val="1"/>
      <w:numFmt w:val="lowerRoman"/>
      <w:lvlText w:val="%3."/>
      <w:lvlJc w:val="right"/>
      <w:pPr>
        <w:ind w:left="2160" w:hanging="180"/>
      </w:pPr>
    </w:lvl>
    <w:lvl w:ilvl="3" w:tplc="CBB20962">
      <w:start w:val="1"/>
      <w:numFmt w:val="decimal"/>
      <w:lvlText w:val="%4."/>
      <w:lvlJc w:val="left"/>
      <w:pPr>
        <w:ind w:left="2880" w:hanging="360"/>
      </w:pPr>
    </w:lvl>
    <w:lvl w:ilvl="4" w:tplc="699011C6">
      <w:start w:val="1"/>
      <w:numFmt w:val="lowerLetter"/>
      <w:lvlText w:val="%5."/>
      <w:lvlJc w:val="left"/>
      <w:pPr>
        <w:ind w:left="3600" w:hanging="360"/>
      </w:pPr>
    </w:lvl>
    <w:lvl w:ilvl="5" w:tplc="4728167C">
      <w:start w:val="1"/>
      <w:numFmt w:val="lowerRoman"/>
      <w:lvlText w:val="%6."/>
      <w:lvlJc w:val="right"/>
      <w:pPr>
        <w:ind w:left="4320" w:hanging="180"/>
      </w:pPr>
    </w:lvl>
    <w:lvl w:ilvl="6" w:tplc="F3361B60">
      <w:start w:val="1"/>
      <w:numFmt w:val="decimal"/>
      <w:lvlText w:val="%7."/>
      <w:lvlJc w:val="left"/>
      <w:pPr>
        <w:ind w:left="5040" w:hanging="360"/>
      </w:pPr>
    </w:lvl>
    <w:lvl w:ilvl="7" w:tplc="9414322C">
      <w:start w:val="1"/>
      <w:numFmt w:val="lowerLetter"/>
      <w:lvlText w:val="%8."/>
      <w:lvlJc w:val="left"/>
      <w:pPr>
        <w:ind w:left="5760" w:hanging="360"/>
      </w:pPr>
    </w:lvl>
    <w:lvl w:ilvl="8" w:tplc="2574565C">
      <w:start w:val="1"/>
      <w:numFmt w:val="lowerRoman"/>
      <w:lvlText w:val="%9."/>
      <w:lvlJc w:val="right"/>
      <w:pPr>
        <w:ind w:left="6480" w:hanging="180"/>
      </w:pPr>
    </w:lvl>
  </w:abstractNum>
  <w:abstractNum w:abstractNumId="4" w15:restartNumberingAfterBreak="0">
    <w:nsid w:val="4459377C"/>
    <w:multiLevelType w:val="hybridMultilevel"/>
    <w:tmpl w:val="F3BE5B3A"/>
    <w:lvl w:ilvl="0" w:tplc="5BC6320A">
      <w:start w:val="1"/>
      <w:numFmt w:val="decimal"/>
      <w:lvlText w:val="%1."/>
      <w:lvlJc w:val="left"/>
      <w:pPr>
        <w:ind w:left="720" w:hanging="360"/>
      </w:pPr>
    </w:lvl>
    <w:lvl w:ilvl="1" w:tplc="32B00260">
      <w:start w:val="1"/>
      <w:numFmt w:val="lowerLetter"/>
      <w:lvlText w:val="%2."/>
      <w:lvlJc w:val="left"/>
      <w:pPr>
        <w:ind w:left="1440" w:hanging="360"/>
      </w:pPr>
    </w:lvl>
    <w:lvl w:ilvl="2" w:tplc="8CB0AC98">
      <w:start w:val="1"/>
      <w:numFmt w:val="lowerRoman"/>
      <w:lvlText w:val="%3."/>
      <w:lvlJc w:val="right"/>
      <w:pPr>
        <w:ind w:left="2160" w:hanging="180"/>
      </w:pPr>
    </w:lvl>
    <w:lvl w:ilvl="3" w:tplc="E2464742">
      <w:start w:val="1"/>
      <w:numFmt w:val="decimal"/>
      <w:lvlText w:val="%4."/>
      <w:lvlJc w:val="left"/>
      <w:pPr>
        <w:ind w:left="2880" w:hanging="360"/>
      </w:pPr>
    </w:lvl>
    <w:lvl w:ilvl="4" w:tplc="09C8B178">
      <w:start w:val="1"/>
      <w:numFmt w:val="lowerLetter"/>
      <w:lvlText w:val="%5."/>
      <w:lvlJc w:val="left"/>
      <w:pPr>
        <w:ind w:left="3600" w:hanging="360"/>
      </w:pPr>
    </w:lvl>
    <w:lvl w:ilvl="5" w:tplc="B81E049A">
      <w:start w:val="1"/>
      <w:numFmt w:val="lowerRoman"/>
      <w:lvlText w:val="%6."/>
      <w:lvlJc w:val="right"/>
      <w:pPr>
        <w:ind w:left="4320" w:hanging="180"/>
      </w:pPr>
    </w:lvl>
    <w:lvl w:ilvl="6" w:tplc="FFC4AB28">
      <w:start w:val="1"/>
      <w:numFmt w:val="decimal"/>
      <w:lvlText w:val="%7."/>
      <w:lvlJc w:val="left"/>
      <w:pPr>
        <w:ind w:left="5040" w:hanging="360"/>
      </w:pPr>
    </w:lvl>
    <w:lvl w:ilvl="7" w:tplc="89D659AC">
      <w:start w:val="1"/>
      <w:numFmt w:val="lowerLetter"/>
      <w:lvlText w:val="%8."/>
      <w:lvlJc w:val="left"/>
      <w:pPr>
        <w:ind w:left="5760" w:hanging="360"/>
      </w:pPr>
    </w:lvl>
    <w:lvl w:ilvl="8" w:tplc="98DA751A">
      <w:start w:val="1"/>
      <w:numFmt w:val="lowerRoman"/>
      <w:lvlText w:val="%9."/>
      <w:lvlJc w:val="right"/>
      <w:pPr>
        <w:ind w:left="6480" w:hanging="180"/>
      </w:pPr>
    </w:lvl>
  </w:abstractNum>
  <w:abstractNum w:abstractNumId="5" w15:restartNumberingAfterBreak="0">
    <w:nsid w:val="492FC575"/>
    <w:multiLevelType w:val="hybridMultilevel"/>
    <w:tmpl w:val="5DF2945C"/>
    <w:lvl w:ilvl="0" w:tplc="273A29B4">
      <w:start w:val="1"/>
      <w:numFmt w:val="decimal"/>
      <w:lvlText w:val="%1."/>
      <w:lvlJc w:val="left"/>
      <w:pPr>
        <w:ind w:left="720" w:hanging="360"/>
      </w:pPr>
    </w:lvl>
    <w:lvl w:ilvl="1" w:tplc="3F2A9A70">
      <w:start w:val="1"/>
      <w:numFmt w:val="lowerLetter"/>
      <w:lvlText w:val="%2."/>
      <w:lvlJc w:val="left"/>
      <w:pPr>
        <w:ind w:left="1440" w:hanging="360"/>
      </w:pPr>
    </w:lvl>
    <w:lvl w:ilvl="2" w:tplc="5B089568">
      <w:start w:val="1"/>
      <w:numFmt w:val="lowerRoman"/>
      <w:lvlText w:val="%3."/>
      <w:lvlJc w:val="right"/>
      <w:pPr>
        <w:ind w:left="2160" w:hanging="180"/>
      </w:pPr>
    </w:lvl>
    <w:lvl w:ilvl="3" w:tplc="4E045FA8">
      <w:start w:val="1"/>
      <w:numFmt w:val="decimal"/>
      <w:lvlText w:val="%4."/>
      <w:lvlJc w:val="left"/>
      <w:pPr>
        <w:ind w:left="2880" w:hanging="360"/>
      </w:pPr>
    </w:lvl>
    <w:lvl w:ilvl="4" w:tplc="29B8F052">
      <w:start w:val="1"/>
      <w:numFmt w:val="lowerLetter"/>
      <w:lvlText w:val="%5."/>
      <w:lvlJc w:val="left"/>
      <w:pPr>
        <w:ind w:left="3600" w:hanging="360"/>
      </w:pPr>
    </w:lvl>
    <w:lvl w:ilvl="5" w:tplc="08D2ADDE">
      <w:start w:val="1"/>
      <w:numFmt w:val="lowerRoman"/>
      <w:lvlText w:val="%6."/>
      <w:lvlJc w:val="right"/>
      <w:pPr>
        <w:ind w:left="4320" w:hanging="180"/>
      </w:pPr>
    </w:lvl>
    <w:lvl w:ilvl="6" w:tplc="C35E6EE4">
      <w:start w:val="1"/>
      <w:numFmt w:val="decimal"/>
      <w:lvlText w:val="%7."/>
      <w:lvlJc w:val="left"/>
      <w:pPr>
        <w:ind w:left="5040" w:hanging="360"/>
      </w:pPr>
    </w:lvl>
    <w:lvl w:ilvl="7" w:tplc="8FC8949E">
      <w:start w:val="1"/>
      <w:numFmt w:val="lowerLetter"/>
      <w:lvlText w:val="%8."/>
      <w:lvlJc w:val="left"/>
      <w:pPr>
        <w:ind w:left="5760" w:hanging="360"/>
      </w:pPr>
    </w:lvl>
    <w:lvl w:ilvl="8" w:tplc="E7A2E1B0">
      <w:start w:val="1"/>
      <w:numFmt w:val="lowerRoman"/>
      <w:lvlText w:val="%9."/>
      <w:lvlJc w:val="right"/>
      <w:pPr>
        <w:ind w:left="6480" w:hanging="180"/>
      </w:pPr>
    </w:lvl>
  </w:abstractNum>
  <w:abstractNum w:abstractNumId="6" w15:restartNumberingAfterBreak="0">
    <w:nsid w:val="5D3A7278"/>
    <w:multiLevelType w:val="hybridMultilevel"/>
    <w:tmpl w:val="9F32C346"/>
    <w:lvl w:ilvl="0" w:tplc="FE547FE4">
      <w:start w:val="1"/>
      <w:numFmt w:val="decimal"/>
      <w:lvlText w:val="%1."/>
      <w:lvlJc w:val="left"/>
      <w:pPr>
        <w:ind w:left="720" w:hanging="360"/>
      </w:pPr>
    </w:lvl>
    <w:lvl w:ilvl="1" w:tplc="E02467E2">
      <w:start w:val="1"/>
      <w:numFmt w:val="lowerLetter"/>
      <w:lvlText w:val="%2."/>
      <w:lvlJc w:val="left"/>
      <w:pPr>
        <w:ind w:left="1440" w:hanging="360"/>
      </w:pPr>
    </w:lvl>
    <w:lvl w:ilvl="2" w:tplc="B8563A8E">
      <w:start w:val="1"/>
      <w:numFmt w:val="lowerRoman"/>
      <w:lvlText w:val="%3."/>
      <w:lvlJc w:val="right"/>
      <w:pPr>
        <w:ind w:left="2160" w:hanging="180"/>
      </w:pPr>
    </w:lvl>
    <w:lvl w:ilvl="3" w:tplc="CA26C63A">
      <w:start w:val="1"/>
      <w:numFmt w:val="decimal"/>
      <w:lvlText w:val="%4."/>
      <w:lvlJc w:val="left"/>
      <w:pPr>
        <w:ind w:left="2880" w:hanging="360"/>
      </w:pPr>
    </w:lvl>
    <w:lvl w:ilvl="4" w:tplc="1D884E46">
      <w:start w:val="1"/>
      <w:numFmt w:val="lowerLetter"/>
      <w:lvlText w:val="%5."/>
      <w:lvlJc w:val="left"/>
      <w:pPr>
        <w:ind w:left="3600" w:hanging="360"/>
      </w:pPr>
    </w:lvl>
    <w:lvl w:ilvl="5" w:tplc="4FB2F7DE">
      <w:start w:val="1"/>
      <w:numFmt w:val="lowerRoman"/>
      <w:lvlText w:val="%6."/>
      <w:lvlJc w:val="right"/>
      <w:pPr>
        <w:ind w:left="4320" w:hanging="180"/>
      </w:pPr>
    </w:lvl>
    <w:lvl w:ilvl="6" w:tplc="A83482F6">
      <w:start w:val="1"/>
      <w:numFmt w:val="decimal"/>
      <w:lvlText w:val="%7."/>
      <w:lvlJc w:val="left"/>
      <w:pPr>
        <w:ind w:left="5040" w:hanging="360"/>
      </w:pPr>
    </w:lvl>
    <w:lvl w:ilvl="7" w:tplc="9D182AE2">
      <w:start w:val="1"/>
      <w:numFmt w:val="lowerLetter"/>
      <w:lvlText w:val="%8."/>
      <w:lvlJc w:val="left"/>
      <w:pPr>
        <w:ind w:left="5760" w:hanging="360"/>
      </w:pPr>
    </w:lvl>
    <w:lvl w:ilvl="8" w:tplc="7E7A9E88">
      <w:start w:val="1"/>
      <w:numFmt w:val="lowerRoman"/>
      <w:lvlText w:val="%9."/>
      <w:lvlJc w:val="right"/>
      <w:pPr>
        <w:ind w:left="6480" w:hanging="180"/>
      </w:pPr>
    </w:lvl>
  </w:abstractNum>
  <w:abstractNum w:abstractNumId="7" w15:restartNumberingAfterBreak="0">
    <w:nsid w:val="62E454A0"/>
    <w:multiLevelType w:val="hybridMultilevel"/>
    <w:tmpl w:val="44641654"/>
    <w:lvl w:ilvl="0" w:tplc="FFD404CE">
      <w:start w:val="1"/>
      <w:numFmt w:val="decimal"/>
      <w:lvlText w:val="%1."/>
      <w:lvlJc w:val="left"/>
      <w:pPr>
        <w:ind w:left="720" w:hanging="360"/>
      </w:pPr>
    </w:lvl>
    <w:lvl w:ilvl="1" w:tplc="9642115E">
      <w:start w:val="1"/>
      <w:numFmt w:val="lowerLetter"/>
      <w:lvlText w:val="%2."/>
      <w:lvlJc w:val="left"/>
      <w:pPr>
        <w:ind w:left="1440" w:hanging="360"/>
      </w:pPr>
    </w:lvl>
    <w:lvl w:ilvl="2" w:tplc="91364478">
      <w:start w:val="1"/>
      <w:numFmt w:val="lowerRoman"/>
      <w:lvlText w:val="%3."/>
      <w:lvlJc w:val="right"/>
      <w:pPr>
        <w:ind w:left="2160" w:hanging="180"/>
      </w:pPr>
    </w:lvl>
    <w:lvl w:ilvl="3" w:tplc="2EAA7ED6">
      <w:start w:val="1"/>
      <w:numFmt w:val="decimal"/>
      <w:lvlText w:val="%4."/>
      <w:lvlJc w:val="left"/>
      <w:pPr>
        <w:ind w:left="2880" w:hanging="360"/>
      </w:pPr>
    </w:lvl>
    <w:lvl w:ilvl="4" w:tplc="3E26BC16">
      <w:start w:val="1"/>
      <w:numFmt w:val="lowerLetter"/>
      <w:lvlText w:val="%5."/>
      <w:lvlJc w:val="left"/>
      <w:pPr>
        <w:ind w:left="3600" w:hanging="360"/>
      </w:pPr>
    </w:lvl>
    <w:lvl w:ilvl="5" w:tplc="26528E8E">
      <w:start w:val="1"/>
      <w:numFmt w:val="lowerRoman"/>
      <w:lvlText w:val="%6."/>
      <w:lvlJc w:val="right"/>
      <w:pPr>
        <w:ind w:left="4320" w:hanging="180"/>
      </w:pPr>
    </w:lvl>
    <w:lvl w:ilvl="6" w:tplc="7CA2E424">
      <w:start w:val="1"/>
      <w:numFmt w:val="decimal"/>
      <w:lvlText w:val="%7."/>
      <w:lvlJc w:val="left"/>
      <w:pPr>
        <w:ind w:left="5040" w:hanging="360"/>
      </w:pPr>
    </w:lvl>
    <w:lvl w:ilvl="7" w:tplc="004815D8">
      <w:start w:val="1"/>
      <w:numFmt w:val="lowerLetter"/>
      <w:lvlText w:val="%8."/>
      <w:lvlJc w:val="left"/>
      <w:pPr>
        <w:ind w:left="5760" w:hanging="360"/>
      </w:pPr>
    </w:lvl>
    <w:lvl w:ilvl="8" w:tplc="62EC8766">
      <w:start w:val="1"/>
      <w:numFmt w:val="lowerRoman"/>
      <w:lvlText w:val="%9."/>
      <w:lvlJc w:val="right"/>
      <w:pPr>
        <w:ind w:left="6480" w:hanging="180"/>
      </w:pPr>
    </w:lvl>
  </w:abstractNum>
  <w:abstractNum w:abstractNumId="8" w15:restartNumberingAfterBreak="0">
    <w:nsid w:val="6318395E"/>
    <w:multiLevelType w:val="hybridMultilevel"/>
    <w:tmpl w:val="A128E7A6"/>
    <w:lvl w:ilvl="0" w:tplc="5FF00CB4">
      <w:start w:val="1"/>
      <w:numFmt w:val="decimal"/>
      <w:lvlText w:val="%1."/>
      <w:lvlJc w:val="left"/>
      <w:pPr>
        <w:ind w:left="720" w:hanging="360"/>
      </w:pPr>
    </w:lvl>
    <w:lvl w:ilvl="1" w:tplc="CDE43F3C">
      <w:start w:val="1"/>
      <w:numFmt w:val="lowerLetter"/>
      <w:lvlText w:val="%2."/>
      <w:lvlJc w:val="left"/>
      <w:pPr>
        <w:ind w:left="1440" w:hanging="360"/>
      </w:pPr>
    </w:lvl>
    <w:lvl w:ilvl="2" w:tplc="4E7EC4A2">
      <w:start w:val="1"/>
      <w:numFmt w:val="lowerRoman"/>
      <w:lvlText w:val="%3."/>
      <w:lvlJc w:val="right"/>
      <w:pPr>
        <w:ind w:left="2160" w:hanging="180"/>
      </w:pPr>
    </w:lvl>
    <w:lvl w:ilvl="3" w:tplc="F26CBF7E">
      <w:start w:val="1"/>
      <w:numFmt w:val="decimal"/>
      <w:lvlText w:val="%4."/>
      <w:lvlJc w:val="left"/>
      <w:pPr>
        <w:ind w:left="2880" w:hanging="360"/>
      </w:pPr>
    </w:lvl>
    <w:lvl w:ilvl="4" w:tplc="E44828E4">
      <w:start w:val="1"/>
      <w:numFmt w:val="lowerLetter"/>
      <w:lvlText w:val="%5."/>
      <w:lvlJc w:val="left"/>
      <w:pPr>
        <w:ind w:left="3600" w:hanging="360"/>
      </w:pPr>
    </w:lvl>
    <w:lvl w:ilvl="5" w:tplc="02420A9C">
      <w:start w:val="1"/>
      <w:numFmt w:val="lowerRoman"/>
      <w:lvlText w:val="%6."/>
      <w:lvlJc w:val="right"/>
      <w:pPr>
        <w:ind w:left="4320" w:hanging="180"/>
      </w:pPr>
    </w:lvl>
    <w:lvl w:ilvl="6" w:tplc="48D46A68">
      <w:start w:val="1"/>
      <w:numFmt w:val="decimal"/>
      <w:lvlText w:val="%7."/>
      <w:lvlJc w:val="left"/>
      <w:pPr>
        <w:ind w:left="5040" w:hanging="360"/>
      </w:pPr>
    </w:lvl>
    <w:lvl w:ilvl="7" w:tplc="B8066952">
      <w:start w:val="1"/>
      <w:numFmt w:val="lowerLetter"/>
      <w:lvlText w:val="%8."/>
      <w:lvlJc w:val="left"/>
      <w:pPr>
        <w:ind w:left="5760" w:hanging="360"/>
      </w:pPr>
    </w:lvl>
    <w:lvl w:ilvl="8" w:tplc="C51E8E10">
      <w:start w:val="1"/>
      <w:numFmt w:val="lowerRoman"/>
      <w:lvlText w:val="%9."/>
      <w:lvlJc w:val="right"/>
      <w:pPr>
        <w:ind w:left="6480" w:hanging="180"/>
      </w:pPr>
    </w:lvl>
  </w:abstractNum>
  <w:abstractNum w:abstractNumId="9" w15:restartNumberingAfterBreak="0">
    <w:nsid w:val="64B70C3F"/>
    <w:multiLevelType w:val="hybridMultilevel"/>
    <w:tmpl w:val="99E45486"/>
    <w:lvl w:ilvl="0" w:tplc="1EFC15EA">
      <w:start w:val="1"/>
      <w:numFmt w:val="decimal"/>
      <w:lvlText w:val="%1."/>
      <w:lvlJc w:val="left"/>
      <w:pPr>
        <w:ind w:left="720" w:hanging="360"/>
      </w:pPr>
    </w:lvl>
    <w:lvl w:ilvl="1" w:tplc="F7621438">
      <w:start w:val="1"/>
      <w:numFmt w:val="lowerLetter"/>
      <w:lvlText w:val="%2."/>
      <w:lvlJc w:val="left"/>
      <w:pPr>
        <w:ind w:left="1440" w:hanging="360"/>
      </w:pPr>
    </w:lvl>
    <w:lvl w:ilvl="2" w:tplc="F6DE386A">
      <w:start w:val="1"/>
      <w:numFmt w:val="lowerRoman"/>
      <w:lvlText w:val="%3."/>
      <w:lvlJc w:val="right"/>
      <w:pPr>
        <w:ind w:left="2160" w:hanging="180"/>
      </w:pPr>
    </w:lvl>
    <w:lvl w:ilvl="3" w:tplc="83BEA59C">
      <w:start w:val="1"/>
      <w:numFmt w:val="decimal"/>
      <w:lvlText w:val="%4."/>
      <w:lvlJc w:val="left"/>
      <w:pPr>
        <w:ind w:left="2880" w:hanging="360"/>
      </w:pPr>
    </w:lvl>
    <w:lvl w:ilvl="4" w:tplc="FB0473FA">
      <w:start w:val="1"/>
      <w:numFmt w:val="lowerLetter"/>
      <w:lvlText w:val="%5."/>
      <w:lvlJc w:val="left"/>
      <w:pPr>
        <w:ind w:left="3600" w:hanging="360"/>
      </w:pPr>
    </w:lvl>
    <w:lvl w:ilvl="5" w:tplc="9F38C17E">
      <w:start w:val="1"/>
      <w:numFmt w:val="lowerRoman"/>
      <w:lvlText w:val="%6."/>
      <w:lvlJc w:val="right"/>
      <w:pPr>
        <w:ind w:left="4320" w:hanging="180"/>
      </w:pPr>
    </w:lvl>
    <w:lvl w:ilvl="6" w:tplc="9FFACE78">
      <w:start w:val="1"/>
      <w:numFmt w:val="decimal"/>
      <w:lvlText w:val="%7."/>
      <w:lvlJc w:val="left"/>
      <w:pPr>
        <w:ind w:left="5040" w:hanging="360"/>
      </w:pPr>
    </w:lvl>
    <w:lvl w:ilvl="7" w:tplc="597C5236">
      <w:start w:val="1"/>
      <w:numFmt w:val="lowerLetter"/>
      <w:lvlText w:val="%8."/>
      <w:lvlJc w:val="left"/>
      <w:pPr>
        <w:ind w:left="5760" w:hanging="360"/>
      </w:pPr>
    </w:lvl>
    <w:lvl w:ilvl="8" w:tplc="67A0FC0E">
      <w:start w:val="1"/>
      <w:numFmt w:val="lowerRoman"/>
      <w:lvlText w:val="%9."/>
      <w:lvlJc w:val="right"/>
      <w:pPr>
        <w:ind w:left="6480" w:hanging="180"/>
      </w:pPr>
    </w:lvl>
  </w:abstractNum>
  <w:abstractNum w:abstractNumId="10" w15:restartNumberingAfterBreak="0">
    <w:nsid w:val="683BF6BB"/>
    <w:multiLevelType w:val="hybridMultilevel"/>
    <w:tmpl w:val="0C3A9020"/>
    <w:lvl w:ilvl="0" w:tplc="C2A851A0">
      <w:start w:val="1"/>
      <w:numFmt w:val="decimal"/>
      <w:lvlText w:val="%1."/>
      <w:lvlJc w:val="left"/>
      <w:pPr>
        <w:ind w:left="720" w:hanging="360"/>
      </w:pPr>
    </w:lvl>
    <w:lvl w:ilvl="1" w:tplc="DED059D8">
      <w:start w:val="1"/>
      <w:numFmt w:val="lowerLetter"/>
      <w:lvlText w:val="%2."/>
      <w:lvlJc w:val="left"/>
      <w:pPr>
        <w:ind w:left="1440" w:hanging="360"/>
      </w:pPr>
    </w:lvl>
    <w:lvl w:ilvl="2" w:tplc="2F4490DC">
      <w:start w:val="1"/>
      <w:numFmt w:val="lowerRoman"/>
      <w:lvlText w:val="%3."/>
      <w:lvlJc w:val="right"/>
      <w:pPr>
        <w:ind w:left="2160" w:hanging="180"/>
      </w:pPr>
    </w:lvl>
    <w:lvl w:ilvl="3" w:tplc="C9F6948A">
      <w:start w:val="1"/>
      <w:numFmt w:val="decimal"/>
      <w:lvlText w:val="%4."/>
      <w:lvlJc w:val="left"/>
      <w:pPr>
        <w:ind w:left="2880" w:hanging="360"/>
      </w:pPr>
    </w:lvl>
    <w:lvl w:ilvl="4" w:tplc="136EC2DA">
      <w:start w:val="1"/>
      <w:numFmt w:val="lowerLetter"/>
      <w:lvlText w:val="%5."/>
      <w:lvlJc w:val="left"/>
      <w:pPr>
        <w:ind w:left="3600" w:hanging="360"/>
      </w:pPr>
    </w:lvl>
    <w:lvl w:ilvl="5" w:tplc="BE54520C">
      <w:start w:val="1"/>
      <w:numFmt w:val="lowerRoman"/>
      <w:lvlText w:val="%6."/>
      <w:lvlJc w:val="right"/>
      <w:pPr>
        <w:ind w:left="4320" w:hanging="180"/>
      </w:pPr>
    </w:lvl>
    <w:lvl w:ilvl="6" w:tplc="0844965E">
      <w:start w:val="1"/>
      <w:numFmt w:val="decimal"/>
      <w:lvlText w:val="%7."/>
      <w:lvlJc w:val="left"/>
      <w:pPr>
        <w:ind w:left="5040" w:hanging="360"/>
      </w:pPr>
    </w:lvl>
    <w:lvl w:ilvl="7" w:tplc="17A4682C">
      <w:start w:val="1"/>
      <w:numFmt w:val="lowerLetter"/>
      <w:lvlText w:val="%8."/>
      <w:lvlJc w:val="left"/>
      <w:pPr>
        <w:ind w:left="5760" w:hanging="360"/>
      </w:pPr>
    </w:lvl>
    <w:lvl w:ilvl="8" w:tplc="C6CADDFC">
      <w:start w:val="1"/>
      <w:numFmt w:val="lowerRoman"/>
      <w:lvlText w:val="%9."/>
      <w:lvlJc w:val="right"/>
      <w:pPr>
        <w:ind w:left="6480" w:hanging="180"/>
      </w:pPr>
    </w:lvl>
  </w:abstractNum>
  <w:abstractNum w:abstractNumId="11" w15:restartNumberingAfterBreak="0">
    <w:nsid w:val="78689FE3"/>
    <w:multiLevelType w:val="hybridMultilevel"/>
    <w:tmpl w:val="D77C5888"/>
    <w:lvl w:ilvl="0" w:tplc="BFEA11D4">
      <w:start w:val="1"/>
      <w:numFmt w:val="decimal"/>
      <w:lvlText w:val="%1."/>
      <w:lvlJc w:val="left"/>
      <w:pPr>
        <w:ind w:left="720" w:hanging="360"/>
      </w:pPr>
    </w:lvl>
    <w:lvl w:ilvl="1" w:tplc="75CCA378">
      <w:start w:val="1"/>
      <w:numFmt w:val="lowerLetter"/>
      <w:lvlText w:val="%2."/>
      <w:lvlJc w:val="left"/>
      <w:pPr>
        <w:ind w:left="1440" w:hanging="360"/>
      </w:pPr>
    </w:lvl>
    <w:lvl w:ilvl="2" w:tplc="A3127F96">
      <w:start w:val="1"/>
      <w:numFmt w:val="lowerRoman"/>
      <w:lvlText w:val="%3."/>
      <w:lvlJc w:val="right"/>
      <w:pPr>
        <w:ind w:left="2160" w:hanging="180"/>
      </w:pPr>
    </w:lvl>
    <w:lvl w:ilvl="3" w:tplc="38AA2F6C">
      <w:start w:val="1"/>
      <w:numFmt w:val="decimal"/>
      <w:lvlText w:val="%4."/>
      <w:lvlJc w:val="left"/>
      <w:pPr>
        <w:ind w:left="2880" w:hanging="360"/>
      </w:pPr>
    </w:lvl>
    <w:lvl w:ilvl="4" w:tplc="B3843C00">
      <w:start w:val="1"/>
      <w:numFmt w:val="lowerLetter"/>
      <w:lvlText w:val="%5."/>
      <w:lvlJc w:val="left"/>
      <w:pPr>
        <w:ind w:left="3600" w:hanging="360"/>
      </w:pPr>
    </w:lvl>
    <w:lvl w:ilvl="5" w:tplc="4BEC04DE">
      <w:start w:val="1"/>
      <w:numFmt w:val="lowerRoman"/>
      <w:lvlText w:val="%6."/>
      <w:lvlJc w:val="right"/>
      <w:pPr>
        <w:ind w:left="4320" w:hanging="180"/>
      </w:pPr>
    </w:lvl>
    <w:lvl w:ilvl="6" w:tplc="065AEED2">
      <w:start w:val="1"/>
      <w:numFmt w:val="decimal"/>
      <w:lvlText w:val="%7."/>
      <w:lvlJc w:val="left"/>
      <w:pPr>
        <w:ind w:left="5040" w:hanging="360"/>
      </w:pPr>
    </w:lvl>
    <w:lvl w:ilvl="7" w:tplc="9C7CC122">
      <w:start w:val="1"/>
      <w:numFmt w:val="lowerLetter"/>
      <w:lvlText w:val="%8."/>
      <w:lvlJc w:val="left"/>
      <w:pPr>
        <w:ind w:left="5760" w:hanging="360"/>
      </w:pPr>
    </w:lvl>
    <w:lvl w:ilvl="8" w:tplc="E998F6AA">
      <w:start w:val="1"/>
      <w:numFmt w:val="lowerRoman"/>
      <w:lvlText w:val="%9."/>
      <w:lvlJc w:val="right"/>
      <w:pPr>
        <w:ind w:left="6480" w:hanging="180"/>
      </w:pPr>
    </w:lvl>
  </w:abstractNum>
  <w:num w:numId="1">
    <w:abstractNumId w:val="1"/>
  </w:num>
  <w:num w:numId="2">
    <w:abstractNumId w:val="10"/>
  </w:num>
  <w:num w:numId="3">
    <w:abstractNumId w:val="9"/>
  </w:num>
  <w:num w:numId="4">
    <w:abstractNumId w:val="5"/>
  </w:num>
  <w:num w:numId="5">
    <w:abstractNumId w:val="3"/>
  </w:num>
  <w:num w:numId="6">
    <w:abstractNumId w:val="6"/>
  </w:num>
  <w:num w:numId="7">
    <w:abstractNumId w:val="0"/>
  </w:num>
  <w:num w:numId="8">
    <w:abstractNumId w:val="7"/>
  </w:num>
  <w:num w:numId="9">
    <w:abstractNumId w:val="4"/>
  </w:num>
  <w:num w:numId="10">
    <w:abstractNumId w:val="1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5794CE"/>
    <w:rsid w:val="00206814"/>
    <w:rsid w:val="00DE57ED"/>
    <w:rsid w:val="076867F4"/>
    <w:rsid w:val="1BAD44E0"/>
    <w:rsid w:val="4DBDBF70"/>
    <w:rsid w:val="6533E241"/>
    <w:rsid w:val="6F1E4601"/>
    <w:rsid w:val="705794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794CE"/>
  <w15:chartTrackingRefBased/>
  <w15:docId w15:val="{2D6236AF-975A-4817-88A3-2FB0746E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802044/" TargetMode="External"/><Relationship Id="rId13" Type="http://schemas.openxmlformats.org/officeDocument/2006/relationships/hyperlink" Target="https://www.hsph.harvard.edu/nutritionsource/oral-health/" TargetMode="External"/><Relationship Id="rId3" Type="http://schemas.openxmlformats.org/officeDocument/2006/relationships/settings" Target="settings.xml"/><Relationship Id="rId7" Type="http://schemas.openxmlformats.org/officeDocument/2006/relationships/hyperlink" Target="https://www.premierdentalohio.com/blog/common-things-you-may-be-ingesting-that-could-damage-your-teeth" TargetMode="External"/><Relationship Id="rId12" Type="http://schemas.openxmlformats.org/officeDocument/2006/relationships/hyperlink" Target="https://www.eatingwell.com/article/8024126/dried-vs-fresh-fru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ature.com/articles/s41432-023-00862-y" TargetMode="External"/><Relationship Id="rId11" Type="http://schemas.openxmlformats.org/officeDocument/2006/relationships/hyperlink" Target="https://www.dentalhealth.org/blog/what-foods-and-drinks-contain-acid-and-why-it-spells-trouble-for-our-oral-health" TargetMode="External"/><Relationship Id="rId5" Type="http://schemas.openxmlformats.org/officeDocument/2006/relationships/hyperlink" Target="https://www.ncbi.nlm.nih.gov/books/NBK8259/" TargetMode="External"/><Relationship Id="rId15" Type="http://schemas.openxmlformats.org/officeDocument/2006/relationships/hyperlink" Target="https://www.hsph.harvard.edu/nutritionsource/oral-health/" TargetMode="External"/><Relationship Id="rId10" Type="http://schemas.openxmlformats.org/officeDocument/2006/relationships/hyperlink" Target="https://www.ncbi.nlm.nih.gov/pmc/articles/PMC2516950/" TargetMode="External"/><Relationship Id="rId4" Type="http://schemas.openxmlformats.org/officeDocument/2006/relationships/webSettings" Target="webSettings.xml"/><Relationship Id="rId9" Type="http://schemas.openxmlformats.org/officeDocument/2006/relationships/hyperlink" Target="https://www.bda.uk.com/resource/dairy-benefits.html" TargetMode="External"/><Relationship Id="rId14" Type="http://schemas.openxmlformats.org/officeDocument/2006/relationships/hyperlink" Target="https://www.colgate.com/en-us/oral-health/adult-oral-care/ph-of-toothpaste-and-enam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1268</Words>
  <Characters>7229</Characters>
  <Application>Microsoft Office Word</Application>
  <DocSecurity>0</DocSecurity>
  <Lines>60</Lines>
  <Paragraphs>16</Paragraphs>
  <ScaleCrop>false</ScaleCrop>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2023-12-13T06:45:00Z</dcterms:created>
  <dcterms:modified xsi:type="dcterms:W3CDTF">2024-01-18T01:56:00Z</dcterms:modified>
</cp:coreProperties>
</file>