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1BB2A" w14:textId="72BB81E8" w:rsidR="2C6C8C69" w:rsidRPr="008C18EC" w:rsidRDefault="2C6C8C69" w:rsidP="008C18EC">
      <w:pPr>
        <w:spacing w:after="0"/>
        <w:jc w:val="center"/>
        <w:rPr>
          <w:rFonts w:ascii="Calibri" w:eastAsia="Calibri" w:hAnsi="Calibri" w:cs="Calibri"/>
          <w:b/>
          <w:bCs/>
          <w:color w:val="202124"/>
          <w:sz w:val="40"/>
          <w:szCs w:val="40"/>
        </w:rPr>
      </w:pPr>
      <w:r w:rsidRPr="008C18EC">
        <w:rPr>
          <w:rFonts w:ascii="Calibri" w:eastAsia="Calibri" w:hAnsi="Calibri" w:cs="Calibri"/>
          <w:b/>
          <w:bCs/>
          <w:color w:val="202124"/>
          <w:sz w:val="40"/>
          <w:szCs w:val="40"/>
        </w:rPr>
        <w:t xml:space="preserve">How </w:t>
      </w:r>
      <w:r w:rsidR="008C18EC">
        <w:rPr>
          <w:rFonts w:ascii="Calibri" w:eastAsia="Calibri" w:hAnsi="Calibri" w:cs="Calibri"/>
          <w:b/>
          <w:bCs/>
          <w:color w:val="202124"/>
          <w:sz w:val="40"/>
          <w:szCs w:val="40"/>
        </w:rPr>
        <w:t>C</w:t>
      </w:r>
      <w:r w:rsidRPr="008C18EC">
        <w:rPr>
          <w:rFonts w:ascii="Calibri" w:eastAsia="Calibri" w:hAnsi="Calibri" w:cs="Calibri"/>
          <w:b/>
          <w:bCs/>
          <w:color w:val="202124"/>
          <w:sz w:val="40"/>
          <w:szCs w:val="40"/>
        </w:rPr>
        <w:t xml:space="preserve">an I </w:t>
      </w:r>
      <w:r w:rsidR="008C18EC">
        <w:rPr>
          <w:rFonts w:ascii="Calibri" w:eastAsia="Calibri" w:hAnsi="Calibri" w:cs="Calibri"/>
          <w:b/>
          <w:bCs/>
          <w:color w:val="202124"/>
          <w:sz w:val="40"/>
          <w:szCs w:val="40"/>
        </w:rPr>
        <w:t>Fi</w:t>
      </w:r>
      <w:r w:rsidRPr="008C18EC">
        <w:rPr>
          <w:rFonts w:ascii="Calibri" w:eastAsia="Calibri" w:hAnsi="Calibri" w:cs="Calibri"/>
          <w:b/>
          <w:bCs/>
          <w:color w:val="202124"/>
          <w:sz w:val="40"/>
          <w:szCs w:val="40"/>
        </w:rPr>
        <w:t xml:space="preserve">x </w:t>
      </w:r>
      <w:r w:rsidR="008C18EC">
        <w:rPr>
          <w:rFonts w:ascii="Calibri" w:eastAsia="Calibri" w:hAnsi="Calibri" w:cs="Calibri"/>
          <w:b/>
          <w:bCs/>
          <w:color w:val="202124"/>
          <w:sz w:val="40"/>
          <w:szCs w:val="40"/>
        </w:rPr>
        <w:t>M</w:t>
      </w:r>
      <w:r w:rsidRPr="008C18EC">
        <w:rPr>
          <w:rFonts w:ascii="Calibri" w:eastAsia="Calibri" w:hAnsi="Calibri" w:cs="Calibri"/>
          <w:b/>
          <w:bCs/>
          <w:color w:val="202124"/>
          <w:sz w:val="40"/>
          <w:szCs w:val="40"/>
        </w:rPr>
        <w:t xml:space="preserve">y </w:t>
      </w:r>
      <w:r w:rsidR="008C18EC">
        <w:rPr>
          <w:rFonts w:ascii="Calibri" w:eastAsia="Calibri" w:hAnsi="Calibri" w:cs="Calibri"/>
          <w:b/>
          <w:bCs/>
          <w:color w:val="202124"/>
          <w:sz w:val="40"/>
          <w:szCs w:val="40"/>
        </w:rPr>
        <w:t>D</w:t>
      </w:r>
      <w:r w:rsidRPr="008C18EC">
        <w:rPr>
          <w:rFonts w:ascii="Calibri" w:eastAsia="Calibri" w:hAnsi="Calibri" w:cs="Calibri"/>
          <w:b/>
          <w:bCs/>
          <w:color w:val="202124"/>
          <w:sz w:val="40"/>
          <w:szCs w:val="40"/>
        </w:rPr>
        <w:t xml:space="preserve">ental </w:t>
      </w:r>
      <w:r w:rsidR="008C18EC">
        <w:rPr>
          <w:rFonts w:ascii="Calibri" w:eastAsia="Calibri" w:hAnsi="Calibri" w:cs="Calibri"/>
          <w:b/>
          <w:bCs/>
          <w:color w:val="202124"/>
          <w:sz w:val="40"/>
          <w:szCs w:val="40"/>
        </w:rPr>
        <w:t>H</w:t>
      </w:r>
      <w:r w:rsidRPr="008C18EC">
        <w:rPr>
          <w:rFonts w:ascii="Calibri" w:eastAsia="Calibri" w:hAnsi="Calibri" w:cs="Calibri"/>
          <w:b/>
          <w:bCs/>
          <w:color w:val="202124"/>
          <w:sz w:val="40"/>
          <w:szCs w:val="40"/>
        </w:rPr>
        <w:t>ealth?</w:t>
      </w:r>
    </w:p>
    <w:p w14:paraId="1597A0B2" w14:textId="0CD3352C" w:rsidR="2C6C8C69" w:rsidRDefault="2C6C8C69" w:rsidP="2C6C8C69">
      <w:pPr>
        <w:spacing w:after="0"/>
        <w:rPr>
          <w:rFonts w:eastAsiaTheme="minorEastAsia"/>
          <w:sz w:val="28"/>
          <w:szCs w:val="28"/>
        </w:rPr>
      </w:pPr>
    </w:p>
    <w:p w14:paraId="43ACD8C9" w14:textId="25DA9226" w:rsidR="2C6C8C69" w:rsidRDefault="2C6C8C69" w:rsidP="008C18EC">
      <w:pPr>
        <w:jc w:val="both"/>
        <w:rPr>
          <w:rFonts w:eastAsiaTheme="minorEastAsia"/>
          <w:sz w:val="28"/>
          <w:szCs w:val="28"/>
        </w:rPr>
      </w:pPr>
      <w:r w:rsidRPr="2C6C8C69">
        <w:rPr>
          <w:rFonts w:eastAsiaTheme="minorEastAsia"/>
          <w:sz w:val="28"/>
          <w:szCs w:val="28"/>
        </w:rPr>
        <w:t xml:space="preserve">Having a strong set of pearly whites is important for overall health but also for a confident, healthy smile. Therefore, it is important to pay attention to signs that indicate your dental health is out of kilter.  Recognising these signs early on can help address problems promptly, preventing more serious complications down the road.  </w:t>
      </w:r>
    </w:p>
    <w:p w14:paraId="2C3D0515" w14:textId="05276E9B" w:rsidR="2C6C8C69" w:rsidRPr="008C18EC" w:rsidRDefault="2C6C8C69" w:rsidP="008C18EC">
      <w:pPr>
        <w:jc w:val="both"/>
        <w:rPr>
          <w:rFonts w:eastAsiaTheme="minorEastAsia"/>
          <w:b/>
          <w:sz w:val="32"/>
          <w:szCs w:val="32"/>
        </w:rPr>
      </w:pPr>
      <w:r w:rsidRPr="008C18EC">
        <w:rPr>
          <w:rFonts w:eastAsiaTheme="minorEastAsia"/>
          <w:b/>
          <w:sz w:val="32"/>
          <w:szCs w:val="32"/>
        </w:rPr>
        <w:t>Sensitivity</w:t>
      </w:r>
    </w:p>
    <w:p w14:paraId="37EAD272" w14:textId="6C270A3F" w:rsidR="2C6C8C69" w:rsidRDefault="2C6C8C69" w:rsidP="008C18EC">
      <w:pPr>
        <w:jc w:val="both"/>
        <w:rPr>
          <w:rFonts w:eastAsiaTheme="minorEastAsia"/>
          <w:sz w:val="28"/>
          <w:szCs w:val="28"/>
        </w:rPr>
      </w:pPr>
      <w:r w:rsidRPr="2C6C8C69">
        <w:rPr>
          <w:rFonts w:eastAsiaTheme="minorEastAsia"/>
          <w:sz w:val="28"/>
          <w:szCs w:val="28"/>
        </w:rPr>
        <w:t xml:space="preserve">An obvious sign that your dental health needs fixing is any pain or discomfort in the form of sensitivity. Sensitivity can be caused by eroded enamel which has exposed the dentin. Dentin contains tiny little tubules which are thought to activate the nerves in the pulp of the tooth causing sharp tingly pain. Enamel can be eroded by decay, cavities, and gum disease. However, it can also be caused by brushing the teeth too hard, facial piercings, abrasive toothpaste, or orthodontic apparatus such as braces.  </w:t>
      </w:r>
    </w:p>
    <w:p w14:paraId="389F54F9" w14:textId="299A5F0D" w:rsidR="2C6C8C69" w:rsidRDefault="2C6C8C69" w:rsidP="008C18EC">
      <w:pPr>
        <w:jc w:val="both"/>
        <w:rPr>
          <w:rFonts w:eastAsiaTheme="minorEastAsia"/>
          <w:sz w:val="28"/>
          <w:szCs w:val="28"/>
        </w:rPr>
      </w:pPr>
      <w:r w:rsidRPr="2C6C8C69">
        <w:rPr>
          <w:rFonts w:eastAsiaTheme="minorEastAsia"/>
          <w:sz w:val="28"/>
          <w:szCs w:val="28"/>
        </w:rPr>
        <w:t>To fix this dental health issue try using toothpaste formulated for people with sensitive teeth.  This toothpaste works because the ingredients in it reduce sensitivity. For instance, potassium nitrate reduces nerve conduction and strontium closes the tubules in dentin. If this type of toothpaste doesn't work, your dentist can prescribe toothpaste with more fluoride in it than your regular brand. This helps desensitise the teeth. Alternatively, the dentist may apply a type of varnish to the teeth that contains a high concentration of fluoride to seal the enamel (1).</w:t>
      </w:r>
    </w:p>
    <w:p w14:paraId="223D4B71" w14:textId="77777777" w:rsidR="008C18EC" w:rsidRDefault="008C18EC" w:rsidP="008C18EC">
      <w:pPr>
        <w:jc w:val="both"/>
        <w:rPr>
          <w:rFonts w:eastAsiaTheme="minorEastAsia"/>
          <w:sz w:val="28"/>
          <w:szCs w:val="28"/>
          <w:highlight w:val="yellow"/>
        </w:rPr>
      </w:pPr>
    </w:p>
    <w:p w14:paraId="68C0F74A" w14:textId="3A6CBDB9" w:rsidR="2C6C8C69" w:rsidRPr="008C18EC" w:rsidRDefault="2C6C8C69" w:rsidP="008C18EC">
      <w:pPr>
        <w:spacing w:after="0"/>
        <w:jc w:val="both"/>
        <w:rPr>
          <w:rFonts w:eastAsiaTheme="minorEastAsia"/>
          <w:b/>
          <w:sz w:val="32"/>
          <w:szCs w:val="32"/>
        </w:rPr>
      </w:pPr>
      <w:r w:rsidRPr="008C18EC">
        <w:rPr>
          <w:rFonts w:eastAsiaTheme="minorEastAsia"/>
          <w:b/>
          <w:sz w:val="32"/>
          <w:szCs w:val="32"/>
        </w:rPr>
        <w:t xml:space="preserve">Pain </w:t>
      </w:r>
    </w:p>
    <w:p w14:paraId="42FD7468" w14:textId="1ABEED18" w:rsidR="2C6C8C69" w:rsidRDefault="2C6C8C69" w:rsidP="008C18EC">
      <w:pPr>
        <w:spacing w:after="0"/>
        <w:jc w:val="both"/>
        <w:rPr>
          <w:rFonts w:eastAsiaTheme="minorEastAsia"/>
          <w:sz w:val="28"/>
          <w:szCs w:val="28"/>
        </w:rPr>
      </w:pPr>
    </w:p>
    <w:p w14:paraId="104EA765" w14:textId="1B0D83EC" w:rsidR="2C6C8C69" w:rsidRDefault="2C6C8C69" w:rsidP="008C18EC">
      <w:pPr>
        <w:spacing w:after="0"/>
        <w:jc w:val="both"/>
        <w:rPr>
          <w:rFonts w:eastAsiaTheme="minorEastAsia"/>
          <w:sz w:val="28"/>
          <w:szCs w:val="28"/>
          <w:highlight w:val="yellow"/>
        </w:rPr>
      </w:pPr>
      <w:r w:rsidRPr="2C6C8C69">
        <w:rPr>
          <w:rFonts w:eastAsiaTheme="minorEastAsia"/>
          <w:sz w:val="28"/>
          <w:szCs w:val="28"/>
        </w:rPr>
        <w:t>If the pain is more continuous and not necessarily caused by hot or cold food, it could be down to decay or a cavity in the tooth. When cavities are in the early stages they do not tend to hurt, so once you experience pain, the decay may have progressed so far that a visit to the dentist is the only option. This is because it will need to be filled or the tooth extracted completely (2).</w:t>
      </w:r>
    </w:p>
    <w:p w14:paraId="2FA7BC06" w14:textId="14A7AF06" w:rsidR="2C6C8C69" w:rsidRDefault="2C6C8C69" w:rsidP="008C18EC">
      <w:pPr>
        <w:spacing w:after="0"/>
        <w:jc w:val="both"/>
        <w:rPr>
          <w:rFonts w:eastAsiaTheme="minorEastAsia"/>
          <w:sz w:val="28"/>
          <w:szCs w:val="28"/>
        </w:rPr>
      </w:pPr>
    </w:p>
    <w:p w14:paraId="6717325D" w14:textId="07AD80EB" w:rsidR="2C6C8C69" w:rsidRDefault="2C6C8C69" w:rsidP="008C18EC">
      <w:pPr>
        <w:spacing w:after="0"/>
        <w:jc w:val="both"/>
        <w:rPr>
          <w:rFonts w:eastAsiaTheme="minorEastAsia"/>
          <w:sz w:val="28"/>
          <w:szCs w:val="28"/>
        </w:rPr>
      </w:pPr>
      <w:r w:rsidRPr="2C6C8C69">
        <w:rPr>
          <w:rFonts w:eastAsiaTheme="minorEastAsia"/>
          <w:sz w:val="28"/>
          <w:szCs w:val="28"/>
        </w:rPr>
        <w:lastRenderedPageBreak/>
        <w:t xml:space="preserve">Once the tooth has been filled or extracted, to prevent the same thing happening again dental health can be fixed by cleaning the teeth twice a day, every day. Start by using dental floss or an interdental brush to clean in between the teeth. Then brush the teeth for at least two minutes, using circular movements making sure to cover the front, back, and eating edge of every single tooth. Use toothpaste that contains fluoride and do not rinse the mouth after cleaning. This allows the fluoride to work on strengthening and protecting the teeth a little longer. </w:t>
      </w:r>
    </w:p>
    <w:p w14:paraId="2E8412DD" w14:textId="58075098" w:rsidR="2C6C8C69" w:rsidRDefault="2C6C8C69" w:rsidP="008C18EC">
      <w:pPr>
        <w:spacing w:after="0"/>
        <w:jc w:val="both"/>
        <w:rPr>
          <w:rFonts w:eastAsiaTheme="minorEastAsia"/>
          <w:sz w:val="28"/>
          <w:szCs w:val="28"/>
          <w:highlight w:val="yellow"/>
        </w:rPr>
      </w:pPr>
      <w:r w:rsidRPr="2C6C8C69">
        <w:rPr>
          <w:rFonts w:eastAsiaTheme="minorEastAsia"/>
          <w:sz w:val="28"/>
          <w:szCs w:val="28"/>
        </w:rPr>
        <w:t>As well as a robust oral hygiene routine, consider limiting sweet and acidic foods, as these are the prime causes of decay. Finally, visit the dentist twice a year for a check-up to nip problems in the bud and fix your dental health for as long as possible (3).</w:t>
      </w:r>
    </w:p>
    <w:p w14:paraId="4D6B7D96" w14:textId="108274D7" w:rsidR="2C6C8C69" w:rsidRDefault="2C6C8C69" w:rsidP="008C18EC">
      <w:pPr>
        <w:spacing w:after="0"/>
        <w:jc w:val="both"/>
        <w:rPr>
          <w:rFonts w:eastAsiaTheme="minorEastAsia"/>
          <w:sz w:val="28"/>
          <w:szCs w:val="28"/>
        </w:rPr>
      </w:pPr>
    </w:p>
    <w:p w14:paraId="4CF7910B" w14:textId="5C5B68BF" w:rsidR="2C6C8C69" w:rsidRPr="008C18EC" w:rsidRDefault="2C6C8C69" w:rsidP="008C18EC">
      <w:pPr>
        <w:spacing w:after="0"/>
        <w:jc w:val="both"/>
        <w:rPr>
          <w:rFonts w:eastAsiaTheme="minorEastAsia"/>
          <w:b/>
          <w:sz w:val="32"/>
          <w:szCs w:val="32"/>
        </w:rPr>
      </w:pPr>
      <w:r w:rsidRPr="008C18EC">
        <w:rPr>
          <w:rFonts w:eastAsiaTheme="minorEastAsia"/>
          <w:b/>
          <w:sz w:val="32"/>
          <w:szCs w:val="32"/>
        </w:rPr>
        <w:t>Bleeding, swollen or red gums</w:t>
      </w:r>
    </w:p>
    <w:p w14:paraId="2427EB3B" w14:textId="656AE9C2" w:rsidR="2C6C8C69" w:rsidRDefault="2C6C8C69" w:rsidP="008C18EC">
      <w:pPr>
        <w:spacing w:after="0"/>
        <w:jc w:val="both"/>
        <w:rPr>
          <w:rFonts w:eastAsiaTheme="minorEastAsia"/>
          <w:sz w:val="28"/>
          <w:szCs w:val="28"/>
        </w:rPr>
      </w:pPr>
    </w:p>
    <w:p w14:paraId="0FECDE15" w14:textId="095BC119" w:rsidR="2C6C8C69" w:rsidRDefault="2C6C8C69" w:rsidP="008C18EC">
      <w:pPr>
        <w:spacing w:after="0"/>
        <w:jc w:val="both"/>
        <w:rPr>
          <w:rFonts w:eastAsiaTheme="minorEastAsia"/>
          <w:sz w:val="28"/>
          <w:szCs w:val="28"/>
        </w:rPr>
      </w:pPr>
      <w:r w:rsidRPr="2C6C8C69">
        <w:rPr>
          <w:rFonts w:eastAsiaTheme="minorEastAsia"/>
          <w:sz w:val="28"/>
          <w:szCs w:val="28"/>
        </w:rPr>
        <w:t xml:space="preserve">If you notice that your gums bleed when you brush or floss, it may be a sign of gingivitis or more advanced gum disease and it is </w:t>
      </w:r>
      <w:bookmarkStart w:id="0" w:name="_Int_GSnKquZh"/>
      <w:r w:rsidRPr="2C6C8C69">
        <w:rPr>
          <w:rFonts w:eastAsiaTheme="minorEastAsia"/>
          <w:sz w:val="28"/>
          <w:szCs w:val="28"/>
        </w:rPr>
        <w:t>definitely time</w:t>
      </w:r>
      <w:bookmarkEnd w:id="0"/>
      <w:r w:rsidRPr="2C6C8C69">
        <w:rPr>
          <w:rFonts w:eastAsiaTheme="minorEastAsia"/>
          <w:sz w:val="28"/>
          <w:szCs w:val="28"/>
        </w:rPr>
        <w:t xml:space="preserve"> for your dental health to be fixed. Gum disease not only causes inflamed and infected gums but as the gums help to support the teeth, as they recede the possibility of tooth loss increases. </w:t>
      </w:r>
    </w:p>
    <w:p w14:paraId="352CE4D0" w14:textId="6067BA81" w:rsidR="2C6C8C69" w:rsidRDefault="2C6C8C69" w:rsidP="008C18EC">
      <w:pPr>
        <w:spacing w:after="0"/>
        <w:jc w:val="both"/>
        <w:rPr>
          <w:rFonts w:eastAsiaTheme="minorEastAsia"/>
          <w:sz w:val="28"/>
          <w:szCs w:val="28"/>
          <w:highlight w:val="yellow"/>
        </w:rPr>
      </w:pPr>
      <w:r w:rsidRPr="2C6C8C69">
        <w:rPr>
          <w:rFonts w:eastAsiaTheme="minorEastAsia"/>
          <w:sz w:val="28"/>
          <w:szCs w:val="28"/>
        </w:rPr>
        <w:t xml:space="preserve">If the gums are bleeding, it may be that you are brushing too aggressively, which is easily fixed by trying to clean the teeth more gently (4). </w:t>
      </w:r>
    </w:p>
    <w:p w14:paraId="79FC247E" w14:textId="744EA06F" w:rsidR="2C6C8C69" w:rsidRDefault="2C6C8C69" w:rsidP="008C18EC">
      <w:pPr>
        <w:spacing w:after="0"/>
        <w:jc w:val="both"/>
        <w:rPr>
          <w:rFonts w:eastAsiaTheme="minorEastAsia"/>
          <w:sz w:val="28"/>
          <w:szCs w:val="28"/>
        </w:rPr>
      </w:pPr>
    </w:p>
    <w:p w14:paraId="49CBF5A3" w14:textId="115B5127" w:rsidR="2C6C8C69" w:rsidRDefault="2C6C8C69" w:rsidP="008C18EC">
      <w:pPr>
        <w:spacing w:after="0"/>
        <w:jc w:val="both"/>
        <w:rPr>
          <w:rFonts w:eastAsiaTheme="minorEastAsia"/>
          <w:sz w:val="28"/>
          <w:szCs w:val="28"/>
          <w:highlight w:val="yellow"/>
        </w:rPr>
      </w:pPr>
      <w:r w:rsidRPr="2C6C8C69">
        <w:rPr>
          <w:rFonts w:eastAsiaTheme="minorEastAsia"/>
          <w:sz w:val="28"/>
          <w:szCs w:val="28"/>
        </w:rPr>
        <w:t>However, it is worth visually checking the appearance of the gums and if they look swollen, red, and are not attached to the teeth, this is a sure sign of gum disease. The cause of this is very likely to be the build-up of tartar, which is hardened plaque. Plaque is a sticky film that contains bacteria. These bacteria cause the gums to become infected and inflamed and undermine their integrity. Once hardened, it cannot be removed by brushing (5). Therefore, to fix this sign of poor dental health, it is probably best to visit the dental hygienist. They will then scrape away the tartar completely, a treatment known as a scale and polish (6).</w:t>
      </w:r>
    </w:p>
    <w:p w14:paraId="261E56AB" w14:textId="2D67D9E7" w:rsidR="2C6C8C69" w:rsidRDefault="2C6C8C69" w:rsidP="008C18EC">
      <w:pPr>
        <w:spacing w:after="0"/>
        <w:jc w:val="both"/>
        <w:rPr>
          <w:rFonts w:eastAsiaTheme="minorEastAsia"/>
          <w:sz w:val="28"/>
          <w:szCs w:val="28"/>
        </w:rPr>
      </w:pPr>
    </w:p>
    <w:p w14:paraId="2B67A8CA" w14:textId="59A3463E" w:rsidR="2C6C8C69" w:rsidRDefault="2C6C8C69" w:rsidP="008C18EC">
      <w:pPr>
        <w:spacing w:after="0"/>
        <w:jc w:val="both"/>
        <w:rPr>
          <w:rFonts w:eastAsiaTheme="minorEastAsia"/>
          <w:sz w:val="28"/>
          <w:szCs w:val="28"/>
        </w:rPr>
      </w:pPr>
      <w:r w:rsidRPr="2C6C8C69">
        <w:rPr>
          <w:rFonts w:eastAsiaTheme="minorEastAsia"/>
          <w:sz w:val="28"/>
          <w:szCs w:val="28"/>
        </w:rPr>
        <w:t xml:space="preserve">Once this has been done it is necessary to prevent new plaque and tartar build-up. This means using dental floss, or preferably interdental brushes as they are kinder to the gums, to clean thoroughly in between every single tooth. This is done before brushing to dislodge any food particles that may be stuck there and are unlikely to </w:t>
      </w:r>
      <w:r w:rsidRPr="2C6C8C69">
        <w:rPr>
          <w:rFonts w:eastAsiaTheme="minorEastAsia"/>
          <w:sz w:val="28"/>
          <w:szCs w:val="28"/>
        </w:rPr>
        <w:lastRenderedPageBreak/>
        <w:t xml:space="preserve">be removed by brushing alone (7). After flossing, use a water flosser. This is like a power washer for the teeth and helps to remove even more food particles that are hidden deep in the gum pockets, and wash away bacteria (8). </w:t>
      </w:r>
    </w:p>
    <w:p w14:paraId="05711775" w14:textId="2509D814" w:rsidR="2C6C8C69" w:rsidRDefault="2C6C8C69" w:rsidP="008C18EC">
      <w:pPr>
        <w:spacing w:after="0"/>
        <w:jc w:val="both"/>
        <w:rPr>
          <w:rFonts w:eastAsiaTheme="minorEastAsia"/>
          <w:sz w:val="28"/>
          <w:szCs w:val="28"/>
        </w:rPr>
      </w:pPr>
    </w:p>
    <w:p w14:paraId="3BD8B570" w14:textId="30368AAC" w:rsidR="2C6C8C69" w:rsidRDefault="2C6C8C69" w:rsidP="008C18EC">
      <w:pPr>
        <w:spacing w:after="0"/>
        <w:jc w:val="both"/>
        <w:rPr>
          <w:rFonts w:eastAsiaTheme="minorEastAsia"/>
          <w:sz w:val="28"/>
          <w:szCs w:val="28"/>
          <w:highlight w:val="yellow"/>
        </w:rPr>
      </w:pPr>
      <w:r w:rsidRPr="2C6C8C69">
        <w:rPr>
          <w:rFonts w:eastAsiaTheme="minorEastAsia"/>
          <w:sz w:val="28"/>
          <w:szCs w:val="28"/>
        </w:rPr>
        <w:t xml:space="preserve">After flossing, brush the teeth for at least two minutes using a toothpaste that contains fluoride. Whether using a manual or electric toothbrush, use gently circular motions and do not press too hard (9). </w:t>
      </w:r>
    </w:p>
    <w:p w14:paraId="516527C3" w14:textId="2889FC4B" w:rsidR="2C6C8C69" w:rsidRDefault="2C6C8C69" w:rsidP="008C18EC">
      <w:pPr>
        <w:spacing w:after="0"/>
        <w:jc w:val="both"/>
        <w:rPr>
          <w:rFonts w:eastAsiaTheme="minorEastAsia"/>
          <w:sz w:val="28"/>
          <w:szCs w:val="28"/>
        </w:rPr>
      </w:pPr>
    </w:p>
    <w:p w14:paraId="65DE47E8" w14:textId="1E92DCCA" w:rsidR="2C6C8C69" w:rsidRPr="008C18EC" w:rsidRDefault="2C6C8C69" w:rsidP="008C18EC">
      <w:pPr>
        <w:spacing w:after="0"/>
        <w:jc w:val="both"/>
        <w:rPr>
          <w:rFonts w:eastAsiaTheme="minorEastAsia"/>
          <w:b/>
          <w:sz w:val="32"/>
          <w:szCs w:val="32"/>
        </w:rPr>
      </w:pPr>
      <w:bookmarkStart w:id="1" w:name="_GoBack"/>
      <w:r w:rsidRPr="008C18EC">
        <w:rPr>
          <w:rFonts w:eastAsiaTheme="minorEastAsia"/>
          <w:b/>
          <w:sz w:val="32"/>
          <w:szCs w:val="32"/>
        </w:rPr>
        <w:t>Receding gums</w:t>
      </w:r>
    </w:p>
    <w:bookmarkEnd w:id="1"/>
    <w:p w14:paraId="25D433CD" w14:textId="753ABBD1" w:rsidR="2C6C8C69" w:rsidRDefault="2C6C8C69" w:rsidP="008C18EC">
      <w:pPr>
        <w:spacing w:after="0"/>
        <w:jc w:val="both"/>
        <w:rPr>
          <w:rFonts w:eastAsiaTheme="minorEastAsia"/>
          <w:sz w:val="28"/>
          <w:szCs w:val="28"/>
        </w:rPr>
      </w:pPr>
    </w:p>
    <w:p w14:paraId="5E809ECB" w14:textId="74026BA9" w:rsidR="2C6C8C69" w:rsidRDefault="2C6C8C69" w:rsidP="008C18EC">
      <w:pPr>
        <w:spacing w:after="0"/>
        <w:jc w:val="both"/>
        <w:rPr>
          <w:rFonts w:eastAsiaTheme="minorEastAsia"/>
          <w:sz w:val="28"/>
          <w:szCs w:val="28"/>
        </w:rPr>
      </w:pPr>
      <w:r w:rsidRPr="2C6C8C69">
        <w:rPr>
          <w:rFonts w:eastAsiaTheme="minorEastAsia"/>
          <w:sz w:val="28"/>
          <w:szCs w:val="28"/>
        </w:rPr>
        <w:t xml:space="preserve">Like bleeding, swollen or red gums, receding gums are a sign of gum disease. Unfortunately, if they are receding, not attached to the teeth and exposing more of the teeth than they used to, this is a sure sign of advanced gum disease. This means an urgent visit to the dentist for some remedial work and then starting a dedicated, regular oral hygiene routine to try and fix this dental health issue.  </w:t>
      </w:r>
    </w:p>
    <w:p w14:paraId="5F45865D" w14:textId="237C31CF" w:rsidR="2C6C8C69" w:rsidRDefault="2C6C8C69" w:rsidP="008C18EC">
      <w:pPr>
        <w:spacing w:after="0"/>
        <w:jc w:val="both"/>
        <w:rPr>
          <w:rFonts w:eastAsiaTheme="minorEastAsia"/>
          <w:sz w:val="28"/>
          <w:szCs w:val="28"/>
        </w:rPr>
      </w:pPr>
    </w:p>
    <w:p w14:paraId="2ED3B441" w14:textId="3C2E6F2F" w:rsidR="2C6C8C69" w:rsidRDefault="2C6C8C69" w:rsidP="008C18EC">
      <w:pPr>
        <w:spacing w:after="0"/>
        <w:jc w:val="both"/>
        <w:rPr>
          <w:rFonts w:eastAsiaTheme="minorEastAsia"/>
          <w:sz w:val="28"/>
          <w:szCs w:val="28"/>
        </w:rPr>
      </w:pPr>
      <w:r w:rsidRPr="2C6C8C69">
        <w:rPr>
          <w:rFonts w:eastAsiaTheme="minorEastAsia"/>
          <w:sz w:val="28"/>
          <w:szCs w:val="28"/>
        </w:rPr>
        <w:t xml:space="preserve">When gums start to recede, it can expose the roots, making the teeth look longer. It can also cause gaps in between the teeth and gums, which are perfect breeding grounds for bacteria. There are several reasons why receding gums can occur. These include not cleaning the teeth and gums efficiently, smoking, facial piercings, especially in the tongue or lips, female hormones during pregnancy and menopause, or grinding the teeth. </w:t>
      </w:r>
    </w:p>
    <w:p w14:paraId="2E10D500" w14:textId="0D58E16F" w:rsidR="2C6C8C69" w:rsidRDefault="2C6C8C69" w:rsidP="008C18EC">
      <w:pPr>
        <w:spacing w:after="0"/>
        <w:jc w:val="both"/>
        <w:rPr>
          <w:rFonts w:eastAsiaTheme="minorEastAsia"/>
          <w:sz w:val="28"/>
          <w:szCs w:val="28"/>
        </w:rPr>
      </w:pPr>
      <w:r w:rsidRPr="2C6C8C69">
        <w:rPr>
          <w:rFonts w:eastAsiaTheme="minorEastAsia"/>
          <w:sz w:val="28"/>
          <w:szCs w:val="28"/>
        </w:rPr>
        <w:t xml:space="preserve"> </w:t>
      </w:r>
    </w:p>
    <w:p w14:paraId="1B91BE29" w14:textId="2586E4D1" w:rsidR="2C6C8C69" w:rsidRDefault="2C6C8C69" w:rsidP="008C18EC">
      <w:pPr>
        <w:spacing w:after="0"/>
        <w:jc w:val="both"/>
        <w:rPr>
          <w:rFonts w:eastAsiaTheme="minorEastAsia"/>
          <w:sz w:val="28"/>
          <w:szCs w:val="28"/>
          <w:highlight w:val="yellow"/>
        </w:rPr>
      </w:pPr>
      <w:r w:rsidRPr="2C6C8C69">
        <w:rPr>
          <w:rFonts w:eastAsiaTheme="minorEastAsia"/>
          <w:sz w:val="28"/>
          <w:szCs w:val="28"/>
        </w:rPr>
        <w:t xml:space="preserve">To fix dental health due to receding gums, the hygienist will clean the teeth thoroughly, as already described. However, the dentist may also prescribe antibiotics if the gums are infected. If the gums have receded excessively, the dentist, or may perform surgery on the gums thoroughly cleaning the bacteria from under loose gums called open flap scaling. If bone loss has occurred, another surgical option is applying regenerative material to the bone. This will encourage the </w:t>
      </w:r>
      <w:bookmarkStart w:id="2" w:name="_Int_r2wPStPH"/>
      <w:r w:rsidRPr="2C6C8C69">
        <w:rPr>
          <w:rFonts w:eastAsiaTheme="minorEastAsia"/>
          <w:sz w:val="28"/>
          <w:szCs w:val="28"/>
        </w:rPr>
        <w:t>bone</w:t>
      </w:r>
      <w:bookmarkEnd w:id="2"/>
      <w:r w:rsidRPr="2C6C8C69">
        <w:rPr>
          <w:rFonts w:eastAsiaTheme="minorEastAsia"/>
          <w:sz w:val="28"/>
          <w:szCs w:val="28"/>
        </w:rPr>
        <w:t xml:space="preserve"> to regrow naturally. Alternatively, skin can be grafted onto the gum. If this skin is taken from the roof of the mouth, it is known as a gingival graft. If it is taken from the gum near the tooth, it is known as a pedicle graft (10). </w:t>
      </w:r>
    </w:p>
    <w:p w14:paraId="73DF9C8F" w14:textId="13BE7F23" w:rsidR="2C6C8C69" w:rsidRDefault="2C6C8C69" w:rsidP="008C18EC">
      <w:pPr>
        <w:spacing w:after="0"/>
        <w:jc w:val="both"/>
        <w:rPr>
          <w:rFonts w:eastAsiaTheme="minorEastAsia"/>
          <w:sz w:val="28"/>
          <w:szCs w:val="28"/>
        </w:rPr>
      </w:pPr>
    </w:p>
    <w:p w14:paraId="08AD5E08" w14:textId="70FB8878" w:rsidR="2C6C8C69" w:rsidRDefault="2C6C8C69" w:rsidP="008C18EC">
      <w:pPr>
        <w:spacing w:after="0"/>
        <w:jc w:val="both"/>
        <w:rPr>
          <w:rFonts w:eastAsiaTheme="minorEastAsia"/>
          <w:sz w:val="28"/>
          <w:szCs w:val="28"/>
        </w:rPr>
      </w:pPr>
      <w:r w:rsidRPr="2C6C8C69">
        <w:rPr>
          <w:rFonts w:eastAsiaTheme="minorEastAsia"/>
          <w:sz w:val="28"/>
          <w:szCs w:val="28"/>
        </w:rPr>
        <w:t xml:space="preserve">No one wants to have surgery on their teeth, gums, or jawbone. It is uncomfortable at best, painful, and expensive at worst. Therefore, the best advice is not to fix your </w:t>
      </w:r>
      <w:r w:rsidRPr="2C6C8C69">
        <w:rPr>
          <w:rFonts w:eastAsiaTheme="minorEastAsia"/>
          <w:sz w:val="28"/>
          <w:szCs w:val="28"/>
        </w:rPr>
        <w:lastRenderedPageBreak/>
        <w:t xml:space="preserve">dental health at all, but instead to remember that “prevention is better than cure.” Looking after the teeth and gums properly with a regular dental health cleaning routine, as well as twice-yearly check-ups with the dentist, takes up just a few minutes every day and can avoid the necessity of the dentist having to fix your dental health, which will be tough on you and your wallet. </w:t>
      </w:r>
    </w:p>
    <w:p w14:paraId="1D5AC792" w14:textId="46F25312" w:rsidR="2C6C8C69" w:rsidRDefault="2C6C8C69" w:rsidP="2C6C8C69">
      <w:pPr>
        <w:spacing w:after="0"/>
        <w:rPr>
          <w:rFonts w:eastAsiaTheme="minorEastAsia"/>
          <w:sz w:val="28"/>
          <w:szCs w:val="28"/>
        </w:rPr>
      </w:pPr>
    </w:p>
    <w:p w14:paraId="50B71574" w14:textId="77777777" w:rsidR="008C18EC" w:rsidRDefault="008C18EC" w:rsidP="2C6C8C69">
      <w:pPr>
        <w:spacing w:after="0"/>
        <w:rPr>
          <w:rFonts w:eastAsiaTheme="minorEastAsia"/>
          <w:sz w:val="28"/>
          <w:szCs w:val="28"/>
          <w:highlight w:val="yellow"/>
        </w:rPr>
      </w:pPr>
    </w:p>
    <w:p w14:paraId="2B445810" w14:textId="1E7384B7" w:rsidR="2C6C8C69" w:rsidRPr="008C18EC" w:rsidRDefault="2C6C8C69" w:rsidP="2C6C8C69">
      <w:pPr>
        <w:spacing w:after="0"/>
        <w:rPr>
          <w:rFonts w:eastAsiaTheme="minorEastAsia"/>
          <w:b/>
          <w:sz w:val="28"/>
          <w:szCs w:val="28"/>
        </w:rPr>
      </w:pPr>
      <w:r w:rsidRPr="008C18EC">
        <w:rPr>
          <w:rFonts w:eastAsiaTheme="minorEastAsia"/>
          <w:b/>
          <w:sz w:val="28"/>
          <w:szCs w:val="28"/>
        </w:rPr>
        <w:t>References</w:t>
      </w:r>
    </w:p>
    <w:p w14:paraId="2A710E04" w14:textId="44D40DF4" w:rsidR="2C6C8C69" w:rsidRDefault="2C6C8C69" w:rsidP="2C6C8C69">
      <w:pPr>
        <w:pStyle w:val="ListParagraph"/>
        <w:numPr>
          <w:ilvl w:val="0"/>
          <w:numId w:val="10"/>
        </w:numPr>
        <w:rPr>
          <w:rFonts w:ascii="Calibri" w:eastAsia="Calibri" w:hAnsi="Calibri" w:cs="Calibri"/>
          <w:color w:val="000000" w:themeColor="text1"/>
          <w:sz w:val="28"/>
          <w:szCs w:val="28"/>
        </w:rPr>
      </w:pPr>
      <w:r w:rsidRPr="2C6C8C69">
        <w:rPr>
          <w:rFonts w:ascii="Calibri" w:eastAsia="Calibri" w:hAnsi="Calibri" w:cs="Calibri"/>
          <w:color w:val="000000" w:themeColor="text1"/>
          <w:sz w:val="28"/>
          <w:szCs w:val="28"/>
        </w:rPr>
        <w:t xml:space="preserve">Non-surgical management of tooth hypersensitivity </w:t>
      </w:r>
      <w:hyperlink r:id="rId5">
        <w:r w:rsidRPr="2C6C8C69">
          <w:rPr>
            <w:rStyle w:val="Hyperlink"/>
            <w:rFonts w:ascii="Calibri" w:eastAsia="Calibri" w:hAnsi="Calibri" w:cs="Calibri"/>
            <w:sz w:val="28"/>
            <w:szCs w:val="28"/>
          </w:rPr>
          <w:t>https://www.ncbi.nlm.nih.gov/pmc/articles/PMC9376650/</w:t>
        </w:r>
      </w:hyperlink>
    </w:p>
    <w:p w14:paraId="4BBECF93" w14:textId="5EA9F81B" w:rsidR="2C6C8C69" w:rsidRDefault="2C6C8C69" w:rsidP="2C6C8C69">
      <w:pPr>
        <w:pStyle w:val="ListParagraph"/>
        <w:numPr>
          <w:ilvl w:val="0"/>
          <w:numId w:val="10"/>
        </w:numPr>
        <w:rPr>
          <w:rFonts w:ascii="Calibri" w:eastAsia="Calibri" w:hAnsi="Calibri" w:cs="Calibri"/>
          <w:color w:val="000000" w:themeColor="text1"/>
          <w:sz w:val="28"/>
          <w:szCs w:val="28"/>
        </w:rPr>
      </w:pPr>
      <w:r w:rsidRPr="2C6C8C69">
        <w:rPr>
          <w:rFonts w:ascii="Calibri" w:eastAsia="Calibri" w:hAnsi="Calibri" w:cs="Calibri"/>
          <w:color w:val="374151"/>
          <w:sz w:val="28"/>
          <w:szCs w:val="28"/>
        </w:rPr>
        <w:t xml:space="preserve">Tooth decay </w:t>
      </w:r>
      <w:hyperlink r:id="rId6">
        <w:r w:rsidRPr="2C6C8C69">
          <w:rPr>
            <w:rStyle w:val="Hyperlink"/>
            <w:rFonts w:ascii="Calibri" w:eastAsia="Calibri" w:hAnsi="Calibri" w:cs="Calibri"/>
            <w:sz w:val="28"/>
            <w:szCs w:val="28"/>
          </w:rPr>
          <w:t>https://www.nhs.uk/conditions/tooth-decay/</w:t>
        </w:r>
      </w:hyperlink>
    </w:p>
    <w:p w14:paraId="120EDC1A" w14:textId="5D3E6BE6" w:rsidR="2C6C8C69" w:rsidRDefault="2C6C8C69" w:rsidP="2C6C8C69">
      <w:pPr>
        <w:pStyle w:val="ListParagraph"/>
        <w:numPr>
          <w:ilvl w:val="0"/>
          <w:numId w:val="10"/>
        </w:numPr>
        <w:rPr>
          <w:rFonts w:ascii="Calibri" w:eastAsia="Calibri" w:hAnsi="Calibri" w:cs="Calibri"/>
          <w:color w:val="000000" w:themeColor="text1"/>
          <w:sz w:val="28"/>
          <w:szCs w:val="28"/>
        </w:rPr>
      </w:pPr>
      <w:r w:rsidRPr="2C6C8C69">
        <w:rPr>
          <w:rFonts w:ascii="Calibri" w:eastAsia="Calibri" w:hAnsi="Calibri" w:cs="Calibri"/>
          <w:color w:val="374151"/>
          <w:sz w:val="28"/>
          <w:szCs w:val="28"/>
        </w:rPr>
        <w:t xml:space="preserve">Take care of your teeth and gums </w:t>
      </w:r>
      <w:hyperlink r:id="rId7">
        <w:r w:rsidRPr="2C6C8C69">
          <w:rPr>
            <w:rStyle w:val="Hyperlink"/>
            <w:rFonts w:ascii="Calibri" w:eastAsia="Calibri" w:hAnsi="Calibri" w:cs="Calibri"/>
            <w:sz w:val="28"/>
            <w:szCs w:val="28"/>
          </w:rPr>
          <w:t>https://www.nhs.uk/live-well/healthy-teeth-and-gums/take-care-of-your-teeth-and-gums/</w:t>
        </w:r>
      </w:hyperlink>
    </w:p>
    <w:p w14:paraId="72B333EC" w14:textId="1DDED941" w:rsidR="2C6C8C69" w:rsidRDefault="2C6C8C69" w:rsidP="2C6C8C69">
      <w:pPr>
        <w:pStyle w:val="ListParagraph"/>
        <w:numPr>
          <w:ilvl w:val="0"/>
          <w:numId w:val="10"/>
        </w:numPr>
        <w:rPr>
          <w:rFonts w:ascii="Calibri" w:eastAsia="Calibri" w:hAnsi="Calibri" w:cs="Calibri"/>
          <w:color w:val="000000" w:themeColor="text1"/>
          <w:sz w:val="28"/>
          <w:szCs w:val="28"/>
        </w:rPr>
      </w:pPr>
      <w:r w:rsidRPr="2C6C8C69">
        <w:rPr>
          <w:rFonts w:ascii="Calibri" w:eastAsia="Calibri" w:hAnsi="Calibri" w:cs="Calibri"/>
          <w:color w:val="374151"/>
          <w:sz w:val="28"/>
          <w:szCs w:val="28"/>
        </w:rPr>
        <w:t xml:space="preserve">Bleeding gums </w:t>
      </w:r>
      <w:hyperlink r:id="rId8">
        <w:r w:rsidRPr="2C6C8C69">
          <w:rPr>
            <w:rStyle w:val="Hyperlink"/>
            <w:rFonts w:ascii="Calibri" w:eastAsia="Calibri" w:hAnsi="Calibri" w:cs="Calibri"/>
            <w:sz w:val="28"/>
            <w:szCs w:val="28"/>
          </w:rPr>
          <w:t>https://www.corsodyl.co.uk/gum-disease/bleeding-gums/</w:t>
        </w:r>
      </w:hyperlink>
    </w:p>
    <w:p w14:paraId="3E65E27D" w14:textId="0FF77519" w:rsidR="2C6C8C69" w:rsidRDefault="2C6C8C69" w:rsidP="2C6C8C69">
      <w:pPr>
        <w:pStyle w:val="ListParagraph"/>
        <w:numPr>
          <w:ilvl w:val="0"/>
          <w:numId w:val="10"/>
        </w:numPr>
        <w:rPr>
          <w:rFonts w:ascii="Calibri" w:eastAsia="Calibri" w:hAnsi="Calibri" w:cs="Calibri"/>
          <w:color w:val="374151"/>
          <w:sz w:val="28"/>
          <w:szCs w:val="28"/>
        </w:rPr>
      </w:pPr>
      <w:r w:rsidRPr="2C6C8C69">
        <w:rPr>
          <w:rFonts w:ascii="Calibri" w:eastAsia="Calibri" w:hAnsi="Calibri" w:cs="Calibri"/>
          <w:color w:val="374151"/>
          <w:sz w:val="28"/>
          <w:szCs w:val="28"/>
        </w:rPr>
        <w:t xml:space="preserve">Periodontal (Gum) Disease </w:t>
      </w:r>
      <w:hyperlink r:id="rId9">
        <w:r w:rsidRPr="2C6C8C69">
          <w:rPr>
            <w:rStyle w:val="Hyperlink"/>
            <w:rFonts w:ascii="Calibri" w:eastAsia="Calibri" w:hAnsi="Calibri" w:cs="Calibri"/>
            <w:sz w:val="28"/>
            <w:szCs w:val="28"/>
          </w:rPr>
          <w:t>https://www.nidcr.nih.gov/health-info/gum-disease</w:t>
        </w:r>
      </w:hyperlink>
    </w:p>
    <w:p w14:paraId="1735D3C3" w14:textId="2A9CDF8E" w:rsidR="2C6C8C69" w:rsidRDefault="2C6C8C69" w:rsidP="2C6C8C69">
      <w:pPr>
        <w:pStyle w:val="ListParagraph"/>
        <w:numPr>
          <w:ilvl w:val="0"/>
          <w:numId w:val="10"/>
        </w:numPr>
        <w:rPr>
          <w:rFonts w:ascii="Calibri" w:eastAsia="Calibri" w:hAnsi="Calibri" w:cs="Calibri"/>
          <w:color w:val="000000" w:themeColor="text1"/>
          <w:sz w:val="28"/>
          <w:szCs w:val="28"/>
        </w:rPr>
      </w:pPr>
      <w:r w:rsidRPr="2C6C8C69">
        <w:rPr>
          <w:rFonts w:ascii="Calibri" w:eastAsia="Calibri" w:hAnsi="Calibri" w:cs="Calibri"/>
          <w:color w:val="374151"/>
          <w:sz w:val="28"/>
          <w:szCs w:val="28"/>
        </w:rPr>
        <w:t xml:space="preserve">What is a scale and polish </w:t>
      </w:r>
      <w:hyperlink r:id="rId10">
        <w:r w:rsidRPr="2C6C8C69">
          <w:rPr>
            <w:rStyle w:val="Hyperlink"/>
            <w:rFonts w:ascii="Calibri" w:eastAsia="Calibri" w:hAnsi="Calibri" w:cs="Calibri"/>
            <w:sz w:val="28"/>
            <w:szCs w:val="28"/>
          </w:rPr>
          <w:t>https://www.corsodyl.co.uk/caring-for-your-gums/what-is-a-scale-and-polish/</w:t>
        </w:r>
      </w:hyperlink>
    </w:p>
    <w:p w14:paraId="5A0270B2" w14:textId="461B497B" w:rsidR="2C6C8C69" w:rsidRDefault="2C6C8C69" w:rsidP="2C6C8C69">
      <w:pPr>
        <w:pStyle w:val="ListParagraph"/>
        <w:numPr>
          <w:ilvl w:val="0"/>
          <w:numId w:val="10"/>
        </w:numPr>
        <w:rPr>
          <w:rFonts w:ascii="Calibri" w:eastAsia="Calibri" w:hAnsi="Calibri" w:cs="Calibri"/>
          <w:color w:val="374151"/>
          <w:sz w:val="28"/>
          <w:szCs w:val="28"/>
        </w:rPr>
      </w:pPr>
      <w:r w:rsidRPr="2C6C8C69">
        <w:rPr>
          <w:rFonts w:ascii="Calibri" w:eastAsia="Calibri" w:hAnsi="Calibri" w:cs="Calibri"/>
          <w:color w:val="374151"/>
          <w:sz w:val="28"/>
          <w:szCs w:val="28"/>
        </w:rPr>
        <w:t xml:space="preserve">Interdental brushes – why you should be using them for better oral health </w:t>
      </w:r>
      <w:hyperlink r:id="rId11">
        <w:r w:rsidRPr="2C6C8C69">
          <w:rPr>
            <w:rStyle w:val="Hyperlink"/>
            <w:rFonts w:ascii="Calibri" w:eastAsia="Calibri" w:hAnsi="Calibri" w:cs="Calibri"/>
            <w:sz w:val="28"/>
            <w:szCs w:val="28"/>
          </w:rPr>
          <w:t>https://www.ourdentist.co.uk/blog/interdental-brushes-why-you-should-be-using-them-for-better-oral-health/</w:t>
        </w:r>
      </w:hyperlink>
    </w:p>
    <w:p w14:paraId="5BE804C6" w14:textId="066A936A" w:rsidR="2C6C8C69" w:rsidRDefault="2C6C8C69" w:rsidP="2C6C8C69">
      <w:pPr>
        <w:pStyle w:val="ListParagraph"/>
        <w:numPr>
          <w:ilvl w:val="0"/>
          <w:numId w:val="10"/>
        </w:numPr>
        <w:rPr>
          <w:rFonts w:ascii="Calibri" w:eastAsia="Calibri" w:hAnsi="Calibri" w:cs="Calibri"/>
          <w:color w:val="000000" w:themeColor="text1"/>
          <w:sz w:val="28"/>
          <w:szCs w:val="28"/>
        </w:rPr>
      </w:pPr>
      <w:r w:rsidRPr="2C6C8C69">
        <w:rPr>
          <w:rFonts w:ascii="Calibri" w:eastAsia="Calibri" w:hAnsi="Calibri" w:cs="Calibri"/>
          <w:color w:val="374151"/>
          <w:sz w:val="28"/>
          <w:szCs w:val="28"/>
        </w:rPr>
        <w:t xml:space="preserve">What Are the Benefits of Water Flossing?  </w:t>
      </w:r>
      <w:hyperlink r:id="rId12">
        <w:r w:rsidRPr="2C6C8C69">
          <w:rPr>
            <w:rStyle w:val="Hyperlink"/>
            <w:rFonts w:ascii="Calibri" w:eastAsia="Calibri" w:hAnsi="Calibri" w:cs="Calibri"/>
            <w:sz w:val="28"/>
            <w:szCs w:val="28"/>
          </w:rPr>
          <w:t>https://longmontdentalloft.com/blog/water-flossers</w:t>
        </w:r>
      </w:hyperlink>
    </w:p>
    <w:p w14:paraId="1A61B84D" w14:textId="40A09B2C" w:rsidR="2C6C8C69" w:rsidRDefault="2C6C8C69" w:rsidP="2C6C8C69">
      <w:pPr>
        <w:pStyle w:val="ListParagraph"/>
        <w:numPr>
          <w:ilvl w:val="0"/>
          <w:numId w:val="10"/>
        </w:numPr>
        <w:rPr>
          <w:rFonts w:ascii="Calibri" w:eastAsia="Calibri" w:hAnsi="Calibri" w:cs="Calibri"/>
          <w:color w:val="000000" w:themeColor="text1"/>
          <w:sz w:val="28"/>
          <w:szCs w:val="28"/>
        </w:rPr>
      </w:pPr>
      <w:r w:rsidRPr="2C6C8C69">
        <w:rPr>
          <w:rFonts w:ascii="Calibri" w:eastAsia="Calibri" w:hAnsi="Calibri" w:cs="Calibri"/>
          <w:color w:val="374151"/>
          <w:sz w:val="28"/>
          <w:szCs w:val="28"/>
        </w:rPr>
        <w:t xml:space="preserve">How to brush teeth properly? </w:t>
      </w:r>
      <w:hyperlink r:id="rId13">
        <w:r w:rsidRPr="2C6C8C69">
          <w:rPr>
            <w:rStyle w:val="Hyperlink"/>
            <w:rFonts w:ascii="Calibri" w:eastAsia="Calibri" w:hAnsi="Calibri" w:cs="Calibri"/>
            <w:sz w:val="28"/>
            <w:szCs w:val="28"/>
          </w:rPr>
          <w:t>https://www.oralb.co.uk/en-gb/oral-health/why-oral-b/electric-toothbrushes/how-to-brush-teeth-properly</w:t>
        </w:r>
      </w:hyperlink>
    </w:p>
    <w:p w14:paraId="6B015296" w14:textId="589A4346" w:rsidR="2C6C8C69" w:rsidRDefault="2C6C8C69" w:rsidP="2C6C8C69">
      <w:pPr>
        <w:pStyle w:val="ListParagraph"/>
        <w:numPr>
          <w:ilvl w:val="0"/>
          <w:numId w:val="10"/>
        </w:numPr>
        <w:rPr>
          <w:rFonts w:ascii="Calibri" w:eastAsia="Calibri" w:hAnsi="Calibri" w:cs="Calibri"/>
          <w:color w:val="000000" w:themeColor="text1"/>
          <w:sz w:val="28"/>
          <w:szCs w:val="28"/>
        </w:rPr>
      </w:pPr>
      <w:r w:rsidRPr="2C6C8C69">
        <w:rPr>
          <w:rFonts w:ascii="Calibri" w:eastAsia="Calibri" w:hAnsi="Calibri" w:cs="Calibri"/>
          <w:color w:val="374151"/>
          <w:sz w:val="28"/>
          <w:szCs w:val="28"/>
        </w:rPr>
        <w:t xml:space="preserve">Receding Gums </w:t>
      </w:r>
      <w:hyperlink r:id="rId14">
        <w:r w:rsidRPr="2C6C8C69">
          <w:rPr>
            <w:rStyle w:val="Hyperlink"/>
            <w:rFonts w:ascii="Calibri" w:eastAsia="Calibri" w:hAnsi="Calibri" w:cs="Calibri"/>
            <w:sz w:val="28"/>
            <w:szCs w:val="28"/>
          </w:rPr>
          <w:t>https://www.webmd.com/oral-health/receding_gums_causes-treatments</w:t>
        </w:r>
      </w:hyperlink>
    </w:p>
    <w:p w14:paraId="1EA1E286" w14:textId="343AF693" w:rsidR="2C6C8C69" w:rsidRDefault="2C6C8C69" w:rsidP="2C6C8C69">
      <w:pPr>
        <w:spacing w:after="0"/>
        <w:rPr>
          <w:rFonts w:ascii="system-ui" w:eastAsia="system-ui" w:hAnsi="system-ui" w:cs="system-ui"/>
          <w:color w:val="374151"/>
          <w:sz w:val="24"/>
          <w:szCs w:val="24"/>
        </w:rPr>
      </w:pPr>
    </w:p>
    <w:p w14:paraId="57B41C54" w14:textId="1D4A8785" w:rsidR="2C6C8C69" w:rsidRDefault="2C6C8C69" w:rsidP="2C6C8C69">
      <w:pPr>
        <w:rPr>
          <w:rFonts w:ascii="system-ui" w:eastAsia="system-ui" w:hAnsi="system-ui" w:cs="system-ui"/>
          <w:color w:val="374151"/>
          <w:sz w:val="24"/>
          <w:szCs w:val="24"/>
        </w:rPr>
      </w:pPr>
    </w:p>
    <w:sectPr w:rsidR="2C6C8C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textHash int2:hashCode="1BrX1lAtbjhJ8L" int2:id="hdhIuYr1">
      <int2:state int2:type="AugLoop_Text_Critique" int2:value="Rejected"/>
    </int2:textHash>
    <int2:bookmark int2:bookmarkName="_Int_r2wPStPH" int2:invalidationBookmarkName="" int2:hashCode="/99My/BQoPMV8F" int2:id="BBZ159HV">
      <int2:state int2:type="AugLoop_Text_Critique" int2:value="Rejected"/>
    </int2:bookmark>
    <int2:bookmark int2:bookmarkName="_Int_GSnKquZh" int2:invalidationBookmarkName="" int2:hashCode="2YCXFH47xMWpaV" int2:id="2nTomXlT">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50B06"/>
    <w:multiLevelType w:val="hybridMultilevel"/>
    <w:tmpl w:val="7F86ABC2"/>
    <w:lvl w:ilvl="0" w:tplc="C3A424B4">
      <w:start w:val="1"/>
      <w:numFmt w:val="decimal"/>
      <w:lvlText w:val="%1."/>
      <w:lvlJc w:val="left"/>
      <w:pPr>
        <w:ind w:left="720" w:hanging="360"/>
      </w:pPr>
    </w:lvl>
    <w:lvl w:ilvl="1" w:tplc="74847B70">
      <w:start w:val="1"/>
      <w:numFmt w:val="lowerLetter"/>
      <w:lvlText w:val="%2."/>
      <w:lvlJc w:val="left"/>
      <w:pPr>
        <w:ind w:left="1440" w:hanging="360"/>
      </w:pPr>
    </w:lvl>
    <w:lvl w:ilvl="2" w:tplc="EF7E394E">
      <w:start w:val="1"/>
      <w:numFmt w:val="lowerRoman"/>
      <w:lvlText w:val="%3."/>
      <w:lvlJc w:val="right"/>
      <w:pPr>
        <w:ind w:left="2160" w:hanging="180"/>
      </w:pPr>
    </w:lvl>
    <w:lvl w:ilvl="3" w:tplc="DCDC96A2">
      <w:start w:val="1"/>
      <w:numFmt w:val="decimal"/>
      <w:lvlText w:val="%4."/>
      <w:lvlJc w:val="left"/>
      <w:pPr>
        <w:ind w:left="2880" w:hanging="360"/>
      </w:pPr>
    </w:lvl>
    <w:lvl w:ilvl="4" w:tplc="73C4B420">
      <w:start w:val="1"/>
      <w:numFmt w:val="lowerLetter"/>
      <w:lvlText w:val="%5."/>
      <w:lvlJc w:val="left"/>
      <w:pPr>
        <w:ind w:left="3600" w:hanging="360"/>
      </w:pPr>
    </w:lvl>
    <w:lvl w:ilvl="5" w:tplc="A69ADA68">
      <w:start w:val="1"/>
      <w:numFmt w:val="lowerRoman"/>
      <w:lvlText w:val="%6."/>
      <w:lvlJc w:val="right"/>
      <w:pPr>
        <w:ind w:left="4320" w:hanging="180"/>
      </w:pPr>
    </w:lvl>
    <w:lvl w:ilvl="6" w:tplc="5A50493A">
      <w:start w:val="1"/>
      <w:numFmt w:val="decimal"/>
      <w:lvlText w:val="%7."/>
      <w:lvlJc w:val="left"/>
      <w:pPr>
        <w:ind w:left="5040" w:hanging="360"/>
      </w:pPr>
    </w:lvl>
    <w:lvl w:ilvl="7" w:tplc="9B161E88">
      <w:start w:val="1"/>
      <w:numFmt w:val="lowerLetter"/>
      <w:lvlText w:val="%8."/>
      <w:lvlJc w:val="left"/>
      <w:pPr>
        <w:ind w:left="5760" w:hanging="360"/>
      </w:pPr>
    </w:lvl>
    <w:lvl w:ilvl="8" w:tplc="C21435FA">
      <w:start w:val="1"/>
      <w:numFmt w:val="lowerRoman"/>
      <w:lvlText w:val="%9."/>
      <w:lvlJc w:val="right"/>
      <w:pPr>
        <w:ind w:left="6480" w:hanging="180"/>
      </w:pPr>
    </w:lvl>
  </w:abstractNum>
  <w:abstractNum w:abstractNumId="1" w15:restartNumberingAfterBreak="0">
    <w:nsid w:val="0C405337"/>
    <w:multiLevelType w:val="hybridMultilevel"/>
    <w:tmpl w:val="CAE8D902"/>
    <w:lvl w:ilvl="0" w:tplc="AD38E5B8">
      <w:start w:val="1"/>
      <w:numFmt w:val="decimal"/>
      <w:lvlText w:val="%1."/>
      <w:lvlJc w:val="left"/>
      <w:pPr>
        <w:ind w:left="720" w:hanging="360"/>
      </w:pPr>
    </w:lvl>
    <w:lvl w:ilvl="1" w:tplc="400A149E">
      <w:start w:val="1"/>
      <w:numFmt w:val="lowerLetter"/>
      <w:lvlText w:val="%2."/>
      <w:lvlJc w:val="left"/>
      <w:pPr>
        <w:ind w:left="1440" w:hanging="360"/>
      </w:pPr>
    </w:lvl>
    <w:lvl w:ilvl="2" w:tplc="473C4EA4">
      <w:start w:val="1"/>
      <w:numFmt w:val="lowerRoman"/>
      <w:lvlText w:val="%3."/>
      <w:lvlJc w:val="right"/>
      <w:pPr>
        <w:ind w:left="2160" w:hanging="180"/>
      </w:pPr>
    </w:lvl>
    <w:lvl w:ilvl="3" w:tplc="42481520">
      <w:start w:val="1"/>
      <w:numFmt w:val="decimal"/>
      <w:lvlText w:val="%4."/>
      <w:lvlJc w:val="left"/>
      <w:pPr>
        <w:ind w:left="2880" w:hanging="360"/>
      </w:pPr>
    </w:lvl>
    <w:lvl w:ilvl="4" w:tplc="EB9C7DF8">
      <w:start w:val="1"/>
      <w:numFmt w:val="lowerLetter"/>
      <w:lvlText w:val="%5."/>
      <w:lvlJc w:val="left"/>
      <w:pPr>
        <w:ind w:left="3600" w:hanging="360"/>
      </w:pPr>
    </w:lvl>
    <w:lvl w:ilvl="5" w:tplc="0B76EB56">
      <w:start w:val="1"/>
      <w:numFmt w:val="lowerRoman"/>
      <w:lvlText w:val="%6."/>
      <w:lvlJc w:val="right"/>
      <w:pPr>
        <w:ind w:left="4320" w:hanging="180"/>
      </w:pPr>
    </w:lvl>
    <w:lvl w:ilvl="6" w:tplc="DC7040E8">
      <w:start w:val="1"/>
      <w:numFmt w:val="decimal"/>
      <w:lvlText w:val="%7."/>
      <w:lvlJc w:val="left"/>
      <w:pPr>
        <w:ind w:left="5040" w:hanging="360"/>
      </w:pPr>
    </w:lvl>
    <w:lvl w:ilvl="7" w:tplc="71EA8B26">
      <w:start w:val="1"/>
      <w:numFmt w:val="lowerLetter"/>
      <w:lvlText w:val="%8."/>
      <w:lvlJc w:val="left"/>
      <w:pPr>
        <w:ind w:left="5760" w:hanging="360"/>
      </w:pPr>
    </w:lvl>
    <w:lvl w:ilvl="8" w:tplc="D9F8A938">
      <w:start w:val="1"/>
      <w:numFmt w:val="lowerRoman"/>
      <w:lvlText w:val="%9."/>
      <w:lvlJc w:val="right"/>
      <w:pPr>
        <w:ind w:left="6480" w:hanging="180"/>
      </w:pPr>
    </w:lvl>
  </w:abstractNum>
  <w:abstractNum w:abstractNumId="2" w15:restartNumberingAfterBreak="0">
    <w:nsid w:val="1687533B"/>
    <w:multiLevelType w:val="hybridMultilevel"/>
    <w:tmpl w:val="3E26B470"/>
    <w:lvl w:ilvl="0" w:tplc="B42801DC">
      <w:start w:val="1"/>
      <w:numFmt w:val="decimal"/>
      <w:lvlText w:val="%1."/>
      <w:lvlJc w:val="left"/>
      <w:pPr>
        <w:ind w:left="720" w:hanging="360"/>
      </w:pPr>
    </w:lvl>
    <w:lvl w:ilvl="1" w:tplc="D814FFB8">
      <w:start w:val="1"/>
      <w:numFmt w:val="lowerLetter"/>
      <w:lvlText w:val="%2."/>
      <w:lvlJc w:val="left"/>
      <w:pPr>
        <w:ind w:left="1440" w:hanging="360"/>
      </w:pPr>
    </w:lvl>
    <w:lvl w:ilvl="2" w:tplc="BA12F238">
      <w:start w:val="1"/>
      <w:numFmt w:val="lowerRoman"/>
      <w:lvlText w:val="%3."/>
      <w:lvlJc w:val="right"/>
      <w:pPr>
        <w:ind w:left="2160" w:hanging="180"/>
      </w:pPr>
    </w:lvl>
    <w:lvl w:ilvl="3" w:tplc="E208DD02">
      <w:start w:val="1"/>
      <w:numFmt w:val="decimal"/>
      <w:lvlText w:val="%4."/>
      <w:lvlJc w:val="left"/>
      <w:pPr>
        <w:ind w:left="2880" w:hanging="360"/>
      </w:pPr>
    </w:lvl>
    <w:lvl w:ilvl="4" w:tplc="2CE6CD34">
      <w:start w:val="1"/>
      <w:numFmt w:val="lowerLetter"/>
      <w:lvlText w:val="%5."/>
      <w:lvlJc w:val="left"/>
      <w:pPr>
        <w:ind w:left="3600" w:hanging="360"/>
      </w:pPr>
    </w:lvl>
    <w:lvl w:ilvl="5" w:tplc="DF601326">
      <w:start w:val="1"/>
      <w:numFmt w:val="lowerRoman"/>
      <w:lvlText w:val="%6."/>
      <w:lvlJc w:val="right"/>
      <w:pPr>
        <w:ind w:left="4320" w:hanging="180"/>
      </w:pPr>
    </w:lvl>
    <w:lvl w:ilvl="6" w:tplc="0D7EDA48">
      <w:start w:val="1"/>
      <w:numFmt w:val="decimal"/>
      <w:lvlText w:val="%7."/>
      <w:lvlJc w:val="left"/>
      <w:pPr>
        <w:ind w:left="5040" w:hanging="360"/>
      </w:pPr>
    </w:lvl>
    <w:lvl w:ilvl="7" w:tplc="8E861F38">
      <w:start w:val="1"/>
      <w:numFmt w:val="lowerLetter"/>
      <w:lvlText w:val="%8."/>
      <w:lvlJc w:val="left"/>
      <w:pPr>
        <w:ind w:left="5760" w:hanging="360"/>
      </w:pPr>
    </w:lvl>
    <w:lvl w:ilvl="8" w:tplc="13724532">
      <w:start w:val="1"/>
      <w:numFmt w:val="lowerRoman"/>
      <w:lvlText w:val="%9."/>
      <w:lvlJc w:val="right"/>
      <w:pPr>
        <w:ind w:left="6480" w:hanging="180"/>
      </w:pPr>
    </w:lvl>
  </w:abstractNum>
  <w:abstractNum w:abstractNumId="3" w15:restartNumberingAfterBreak="0">
    <w:nsid w:val="2AFAB49C"/>
    <w:multiLevelType w:val="hybridMultilevel"/>
    <w:tmpl w:val="3E50F9B4"/>
    <w:lvl w:ilvl="0" w:tplc="180E3C30">
      <w:start w:val="1"/>
      <w:numFmt w:val="decimal"/>
      <w:lvlText w:val="%1."/>
      <w:lvlJc w:val="left"/>
      <w:pPr>
        <w:ind w:left="720" w:hanging="360"/>
      </w:pPr>
    </w:lvl>
    <w:lvl w:ilvl="1" w:tplc="6CEE631A">
      <w:start w:val="1"/>
      <w:numFmt w:val="lowerLetter"/>
      <w:lvlText w:val="%2."/>
      <w:lvlJc w:val="left"/>
      <w:pPr>
        <w:ind w:left="1440" w:hanging="360"/>
      </w:pPr>
    </w:lvl>
    <w:lvl w:ilvl="2" w:tplc="71A0870C">
      <w:start w:val="1"/>
      <w:numFmt w:val="lowerRoman"/>
      <w:lvlText w:val="%3."/>
      <w:lvlJc w:val="right"/>
      <w:pPr>
        <w:ind w:left="2160" w:hanging="180"/>
      </w:pPr>
    </w:lvl>
    <w:lvl w:ilvl="3" w:tplc="4440B718">
      <w:start w:val="1"/>
      <w:numFmt w:val="decimal"/>
      <w:lvlText w:val="%4."/>
      <w:lvlJc w:val="left"/>
      <w:pPr>
        <w:ind w:left="2880" w:hanging="360"/>
      </w:pPr>
    </w:lvl>
    <w:lvl w:ilvl="4" w:tplc="8CD8BC00">
      <w:start w:val="1"/>
      <w:numFmt w:val="lowerLetter"/>
      <w:lvlText w:val="%5."/>
      <w:lvlJc w:val="left"/>
      <w:pPr>
        <w:ind w:left="3600" w:hanging="360"/>
      </w:pPr>
    </w:lvl>
    <w:lvl w:ilvl="5" w:tplc="E03C1AF4">
      <w:start w:val="1"/>
      <w:numFmt w:val="lowerRoman"/>
      <w:lvlText w:val="%6."/>
      <w:lvlJc w:val="right"/>
      <w:pPr>
        <w:ind w:left="4320" w:hanging="180"/>
      </w:pPr>
    </w:lvl>
    <w:lvl w:ilvl="6" w:tplc="59E40946">
      <w:start w:val="1"/>
      <w:numFmt w:val="decimal"/>
      <w:lvlText w:val="%7."/>
      <w:lvlJc w:val="left"/>
      <w:pPr>
        <w:ind w:left="5040" w:hanging="360"/>
      </w:pPr>
    </w:lvl>
    <w:lvl w:ilvl="7" w:tplc="129A0C4E">
      <w:start w:val="1"/>
      <w:numFmt w:val="lowerLetter"/>
      <w:lvlText w:val="%8."/>
      <w:lvlJc w:val="left"/>
      <w:pPr>
        <w:ind w:left="5760" w:hanging="360"/>
      </w:pPr>
    </w:lvl>
    <w:lvl w:ilvl="8" w:tplc="6506325A">
      <w:start w:val="1"/>
      <w:numFmt w:val="lowerRoman"/>
      <w:lvlText w:val="%9."/>
      <w:lvlJc w:val="right"/>
      <w:pPr>
        <w:ind w:left="6480" w:hanging="180"/>
      </w:pPr>
    </w:lvl>
  </w:abstractNum>
  <w:abstractNum w:abstractNumId="4" w15:restartNumberingAfterBreak="0">
    <w:nsid w:val="33EAB89C"/>
    <w:multiLevelType w:val="hybridMultilevel"/>
    <w:tmpl w:val="3C584DCC"/>
    <w:lvl w:ilvl="0" w:tplc="02DAAAEE">
      <w:start w:val="1"/>
      <w:numFmt w:val="decimal"/>
      <w:lvlText w:val="%1."/>
      <w:lvlJc w:val="left"/>
      <w:pPr>
        <w:ind w:left="720" w:hanging="360"/>
      </w:pPr>
    </w:lvl>
    <w:lvl w:ilvl="1" w:tplc="FE8006E4">
      <w:start w:val="1"/>
      <w:numFmt w:val="lowerLetter"/>
      <w:lvlText w:val="%2."/>
      <w:lvlJc w:val="left"/>
      <w:pPr>
        <w:ind w:left="1440" w:hanging="360"/>
      </w:pPr>
    </w:lvl>
    <w:lvl w:ilvl="2" w:tplc="BA8C3224">
      <w:start w:val="1"/>
      <w:numFmt w:val="lowerRoman"/>
      <w:lvlText w:val="%3."/>
      <w:lvlJc w:val="right"/>
      <w:pPr>
        <w:ind w:left="2160" w:hanging="180"/>
      </w:pPr>
    </w:lvl>
    <w:lvl w:ilvl="3" w:tplc="E2520896">
      <w:start w:val="1"/>
      <w:numFmt w:val="decimal"/>
      <w:lvlText w:val="%4."/>
      <w:lvlJc w:val="left"/>
      <w:pPr>
        <w:ind w:left="2880" w:hanging="360"/>
      </w:pPr>
    </w:lvl>
    <w:lvl w:ilvl="4" w:tplc="B80E7F98">
      <w:start w:val="1"/>
      <w:numFmt w:val="lowerLetter"/>
      <w:lvlText w:val="%5."/>
      <w:lvlJc w:val="left"/>
      <w:pPr>
        <w:ind w:left="3600" w:hanging="360"/>
      </w:pPr>
    </w:lvl>
    <w:lvl w:ilvl="5" w:tplc="702CD0D2">
      <w:start w:val="1"/>
      <w:numFmt w:val="lowerRoman"/>
      <w:lvlText w:val="%6."/>
      <w:lvlJc w:val="right"/>
      <w:pPr>
        <w:ind w:left="4320" w:hanging="180"/>
      </w:pPr>
    </w:lvl>
    <w:lvl w:ilvl="6" w:tplc="930CA64C">
      <w:start w:val="1"/>
      <w:numFmt w:val="decimal"/>
      <w:lvlText w:val="%7."/>
      <w:lvlJc w:val="left"/>
      <w:pPr>
        <w:ind w:left="5040" w:hanging="360"/>
      </w:pPr>
    </w:lvl>
    <w:lvl w:ilvl="7" w:tplc="299CC31A">
      <w:start w:val="1"/>
      <w:numFmt w:val="lowerLetter"/>
      <w:lvlText w:val="%8."/>
      <w:lvlJc w:val="left"/>
      <w:pPr>
        <w:ind w:left="5760" w:hanging="360"/>
      </w:pPr>
    </w:lvl>
    <w:lvl w:ilvl="8" w:tplc="64AECA0A">
      <w:start w:val="1"/>
      <w:numFmt w:val="lowerRoman"/>
      <w:lvlText w:val="%9."/>
      <w:lvlJc w:val="right"/>
      <w:pPr>
        <w:ind w:left="6480" w:hanging="180"/>
      </w:pPr>
    </w:lvl>
  </w:abstractNum>
  <w:abstractNum w:abstractNumId="5" w15:restartNumberingAfterBreak="0">
    <w:nsid w:val="4C5C2FAC"/>
    <w:multiLevelType w:val="hybridMultilevel"/>
    <w:tmpl w:val="8DF4600A"/>
    <w:lvl w:ilvl="0" w:tplc="B7224598">
      <w:start w:val="1"/>
      <w:numFmt w:val="decimal"/>
      <w:lvlText w:val="%1."/>
      <w:lvlJc w:val="left"/>
      <w:pPr>
        <w:ind w:left="720" w:hanging="360"/>
      </w:pPr>
    </w:lvl>
    <w:lvl w:ilvl="1" w:tplc="43462F70">
      <w:start w:val="1"/>
      <w:numFmt w:val="lowerLetter"/>
      <w:lvlText w:val="%2."/>
      <w:lvlJc w:val="left"/>
      <w:pPr>
        <w:ind w:left="1440" w:hanging="360"/>
      </w:pPr>
    </w:lvl>
    <w:lvl w:ilvl="2" w:tplc="23EC6F82">
      <w:start w:val="1"/>
      <w:numFmt w:val="lowerRoman"/>
      <w:lvlText w:val="%3."/>
      <w:lvlJc w:val="right"/>
      <w:pPr>
        <w:ind w:left="2160" w:hanging="180"/>
      </w:pPr>
    </w:lvl>
    <w:lvl w:ilvl="3" w:tplc="3E12C450">
      <w:start w:val="1"/>
      <w:numFmt w:val="decimal"/>
      <w:lvlText w:val="%4."/>
      <w:lvlJc w:val="left"/>
      <w:pPr>
        <w:ind w:left="2880" w:hanging="360"/>
      </w:pPr>
    </w:lvl>
    <w:lvl w:ilvl="4" w:tplc="E23A4A6C">
      <w:start w:val="1"/>
      <w:numFmt w:val="lowerLetter"/>
      <w:lvlText w:val="%5."/>
      <w:lvlJc w:val="left"/>
      <w:pPr>
        <w:ind w:left="3600" w:hanging="360"/>
      </w:pPr>
    </w:lvl>
    <w:lvl w:ilvl="5" w:tplc="745A13AE">
      <w:start w:val="1"/>
      <w:numFmt w:val="lowerRoman"/>
      <w:lvlText w:val="%6."/>
      <w:lvlJc w:val="right"/>
      <w:pPr>
        <w:ind w:left="4320" w:hanging="180"/>
      </w:pPr>
    </w:lvl>
    <w:lvl w:ilvl="6" w:tplc="817E2CE4">
      <w:start w:val="1"/>
      <w:numFmt w:val="decimal"/>
      <w:lvlText w:val="%7."/>
      <w:lvlJc w:val="left"/>
      <w:pPr>
        <w:ind w:left="5040" w:hanging="360"/>
      </w:pPr>
    </w:lvl>
    <w:lvl w:ilvl="7" w:tplc="72D26D76">
      <w:start w:val="1"/>
      <w:numFmt w:val="lowerLetter"/>
      <w:lvlText w:val="%8."/>
      <w:lvlJc w:val="left"/>
      <w:pPr>
        <w:ind w:left="5760" w:hanging="360"/>
      </w:pPr>
    </w:lvl>
    <w:lvl w:ilvl="8" w:tplc="C7A0FF02">
      <w:start w:val="1"/>
      <w:numFmt w:val="lowerRoman"/>
      <w:lvlText w:val="%9."/>
      <w:lvlJc w:val="right"/>
      <w:pPr>
        <w:ind w:left="6480" w:hanging="180"/>
      </w:pPr>
    </w:lvl>
  </w:abstractNum>
  <w:abstractNum w:abstractNumId="6" w15:restartNumberingAfterBreak="0">
    <w:nsid w:val="5450068E"/>
    <w:multiLevelType w:val="hybridMultilevel"/>
    <w:tmpl w:val="FDE00F30"/>
    <w:lvl w:ilvl="0" w:tplc="F12E1058">
      <w:start w:val="1"/>
      <w:numFmt w:val="decimal"/>
      <w:lvlText w:val="%1."/>
      <w:lvlJc w:val="left"/>
      <w:pPr>
        <w:ind w:left="720" w:hanging="360"/>
      </w:pPr>
    </w:lvl>
    <w:lvl w:ilvl="1" w:tplc="4F26DCA4">
      <w:start w:val="1"/>
      <w:numFmt w:val="lowerLetter"/>
      <w:lvlText w:val="%2."/>
      <w:lvlJc w:val="left"/>
      <w:pPr>
        <w:ind w:left="1440" w:hanging="360"/>
      </w:pPr>
    </w:lvl>
    <w:lvl w:ilvl="2" w:tplc="10E8D6BC">
      <w:start w:val="1"/>
      <w:numFmt w:val="lowerRoman"/>
      <w:lvlText w:val="%3."/>
      <w:lvlJc w:val="right"/>
      <w:pPr>
        <w:ind w:left="2160" w:hanging="180"/>
      </w:pPr>
    </w:lvl>
    <w:lvl w:ilvl="3" w:tplc="77B24BD4">
      <w:start w:val="1"/>
      <w:numFmt w:val="decimal"/>
      <w:lvlText w:val="%4."/>
      <w:lvlJc w:val="left"/>
      <w:pPr>
        <w:ind w:left="2880" w:hanging="360"/>
      </w:pPr>
    </w:lvl>
    <w:lvl w:ilvl="4" w:tplc="6E481A64">
      <w:start w:val="1"/>
      <w:numFmt w:val="lowerLetter"/>
      <w:lvlText w:val="%5."/>
      <w:lvlJc w:val="left"/>
      <w:pPr>
        <w:ind w:left="3600" w:hanging="360"/>
      </w:pPr>
    </w:lvl>
    <w:lvl w:ilvl="5" w:tplc="C7466624">
      <w:start w:val="1"/>
      <w:numFmt w:val="lowerRoman"/>
      <w:lvlText w:val="%6."/>
      <w:lvlJc w:val="right"/>
      <w:pPr>
        <w:ind w:left="4320" w:hanging="180"/>
      </w:pPr>
    </w:lvl>
    <w:lvl w:ilvl="6" w:tplc="069E2D32">
      <w:start w:val="1"/>
      <w:numFmt w:val="decimal"/>
      <w:lvlText w:val="%7."/>
      <w:lvlJc w:val="left"/>
      <w:pPr>
        <w:ind w:left="5040" w:hanging="360"/>
      </w:pPr>
    </w:lvl>
    <w:lvl w:ilvl="7" w:tplc="43CC443E">
      <w:start w:val="1"/>
      <w:numFmt w:val="lowerLetter"/>
      <w:lvlText w:val="%8."/>
      <w:lvlJc w:val="left"/>
      <w:pPr>
        <w:ind w:left="5760" w:hanging="360"/>
      </w:pPr>
    </w:lvl>
    <w:lvl w:ilvl="8" w:tplc="71CAE040">
      <w:start w:val="1"/>
      <w:numFmt w:val="lowerRoman"/>
      <w:lvlText w:val="%9."/>
      <w:lvlJc w:val="right"/>
      <w:pPr>
        <w:ind w:left="6480" w:hanging="180"/>
      </w:pPr>
    </w:lvl>
  </w:abstractNum>
  <w:abstractNum w:abstractNumId="7" w15:restartNumberingAfterBreak="0">
    <w:nsid w:val="615A49DB"/>
    <w:multiLevelType w:val="hybridMultilevel"/>
    <w:tmpl w:val="1E9CCDC6"/>
    <w:lvl w:ilvl="0" w:tplc="BB647D8A">
      <w:start w:val="1"/>
      <w:numFmt w:val="decimal"/>
      <w:lvlText w:val="%1."/>
      <w:lvlJc w:val="left"/>
      <w:pPr>
        <w:ind w:left="720" w:hanging="360"/>
      </w:pPr>
    </w:lvl>
    <w:lvl w:ilvl="1" w:tplc="A2BC7C0C">
      <w:start w:val="1"/>
      <w:numFmt w:val="lowerLetter"/>
      <w:lvlText w:val="%2."/>
      <w:lvlJc w:val="left"/>
      <w:pPr>
        <w:ind w:left="1440" w:hanging="360"/>
      </w:pPr>
    </w:lvl>
    <w:lvl w:ilvl="2" w:tplc="3F6CA496">
      <w:start w:val="1"/>
      <w:numFmt w:val="lowerRoman"/>
      <w:lvlText w:val="%3."/>
      <w:lvlJc w:val="right"/>
      <w:pPr>
        <w:ind w:left="2160" w:hanging="180"/>
      </w:pPr>
    </w:lvl>
    <w:lvl w:ilvl="3" w:tplc="A290F696">
      <w:start w:val="1"/>
      <w:numFmt w:val="decimal"/>
      <w:lvlText w:val="%4."/>
      <w:lvlJc w:val="left"/>
      <w:pPr>
        <w:ind w:left="2880" w:hanging="360"/>
      </w:pPr>
    </w:lvl>
    <w:lvl w:ilvl="4" w:tplc="9446E7AC">
      <w:start w:val="1"/>
      <w:numFmt w:val="lowerLetter"/>
      <w:lvlText w:val="%5."/>
      <w:lvlJc w:val="left"/>
      <w:pPr>
        <w:ind w:left="3600" w:hanging="360"/>
      </w:pPr>
    </w:lvl>
    <w:lvl w:ilvl="5" w:tplc="612646C6">
      <w:start w:val="1"/>
      <w:numFmt w:val="lowerRoman"/>
      <w:lvlText w:val="%6."/>
      <w:lvlJc w:val="right"/>
      <w:pPr>
        <w:ind w:left="4320" w:hanging="180"/>
      </w:pPr>
    </w:lvl>
    <w:lvl w:ilvl="6" w:tplc="75941140">
      <w:start w:val="1"/>
      <w:numFmt w:val="decimal"/>
      <w:lvlText w:val="%7."/>
      <w:lvlJc w:val="left"/>
      <w:pPr>
        <w:ind w:left="5040" w:hanging="360"/>
      </w:pPr>
    </w:lvl>
    <w:lvl w:ilvl="7" w:tplc="027A75D8">
      <w:start w:val="1"/>
      <w:numFmt w:val="lowerLetter"/>
      <w:lvlText w:val="%8."/>
      <w:lvlJc w:val="left"/>
      <w:pPr>
        <w:ind w:left="5760" w:hanging="360"/>
      </w:pPr>
    </w:lvl>
    <w:lvl w:ilvl="8" w:tplc="41605100">
      <w:start w:val="1"/>
      <w:numFmt w:val="lowerRoman"/>
      <w:lvlText w:val="%9."/>
      <w:lvlJc w:val="right"/>
      <w:pPr>
        <w:ind w:left="6480" w:hanging="180"/>
      </w:pPr>
    </w:lvl>
  </w:abstractNum>
  <w:abstractNum w:abstractNumId="8" w15:restartNumberingAfterBreak="0">
    <w:nsid w:val="68AF4BF7"/>
    <w:multiLevelType w:val="hybridMultilevel"/>
    <w:tmpl w:val="32E0244A"/>
    <w:lvl w:ilvl="0" w:tplc="AAA2A52C">
      <w:start w:val="1"/>
      <w:numFmt w:val="bullet"/>
      <w:lvlText w:val=""/>
      <w:lvlJc w:val="left"/>
      <w:pPr>
        <w:ind w:left="720" w:hanging="360"/>
      </w:pPr>
      <w:rPr>
        <w:rFonts w:ascii="Symbol" w:hAnsi="Symbol" w:hint="default"/>
      </w:rPr>
    </w:lvl>
    <w:lvl w:ilvl="1" w:tplc="1D7C7F9C">
      <w:start w:val="1"/>
      <w:numFmt w:val="bullet"/>
      <w:lvlText w:val="o"/>
      <w:lvlJc w:val="left"/>
      <w:pPr>
        <w:ind w:left="1440" w:hanging="360"/>
      </w:pPr>
      <w:rPr>
        <w:rFonts w:ascii="Courier New" w:hAnsi="Courier New" w:hint="default"/>
      </w:rPr>
    </w:lvl>
    <w:lvl w:ilvl="2" w:tplc="0AFE2792">
      <w:start w:val="1"/>
      <w:numFmt w:val="bullet"/>
      <w:lvlText w:val=""/>
      <w:lvlJc w:val="left"/>
      <w:pPr>
        <w:ind w:left="2160" w:hanging="360"/>
      </w:pPr>
      <w:rPr>
        <w:rFonts w:ascii="Wingdings" w:hAnsi="Wingdings" w:hint="default"/>
      </w:rPr>
    </w:lvl>
    <w:lvl w:ilvl="3" w:tplc="97FAB664">
      <w:start w:val="1"/>
      <w:numFmt w:val="bullet"/>
      <w:lvlText w:val=""/>
      <w:lvlJc w:val="left"/>
      <w:pPr>
        <w:ind w:left="2880" w:hanging="360"/>
      </w:pPr>
      <w:rPr>
        <w:rFonts w:ascii="Symbol" w:hAnsi="Symbol" w:hint="default"/>
      </w:rPr>
    </w:lvl>
    <w:lvl w:ilvl="4" w:tplc="AB1868CE">
      <w:start w:val="1"/>
      <w:numFmt w:val="bullet"/>
      <w:lvlText w:val="o"/>
      <w:lvlJc w:val="left"/>
      <w:pPr>
        <w:ind w:left="3600" w:hanging="360"/>
      </w:pPr>
      <w:rPr>
        <w:rFonts w:ascii="Courier New" w:hAnsi="Courier New" w:hint="default"/>
      </w:rPr>
    </w:lvl>
    <w:lvl w:ilvl="5" w:tplc="06CCFA44">
      <w:start w:val="1"/>
      <w:numFmt w:val="bullet"/>
      <w:lvlText w:val=""/>
      <w:lvlJc w:val="left"/>
      <w:pPr>
        <w:ind w:left="4320" w:hanging="360"/>
      </w:pPr>
      <w:rPr>
        <w:rFonts w:ascii="Wingdings" w:hAnsi="Wingdings" w:hint="default"/>
      </w:rPr>
    </w:lvl>
    <w:lvl w:ilvl="6" w:tplc="99BEAECC">
      <w:start w:val="1"/>
      <w:numFmt w:val="bullet"/>
      <w:lvlText w:val=""/>
      <w:lvlJc w:val="left"/>
      <w:pPr>
        <w:ind w:left="5040" w:hanging="360"/>
      </w:pPr>
      <w:rPr>
        <w:rFonts w:ascii="Symbol" w:hAnsi="Symbol" w:hint="default"/>
      </w:rPr>
    </w:lvl>
    <w:lvl w:ilvl="7" w:tplc="6C8CB14A">
      <w:start w:val="1"/>
      <w:numFmt w:val="bullet"/>
      <w:lvlText w:val="o"/>
      <w:lvlJc w:val="left"/>
      <w:pPr>
        <w:ind w:left="5760" w:hanging="360"/>
      </w:pPr>
      <w:rPr>
        <w:rFonts w:ascii="Courier New" w:hAnsi="Courier New" w:hint="default"/>
      </w:rPr>
    </w:lvl>
    <w:lvl w:ilvl="8" w:tplc="E44E37F0">
      <w:start w:val="1"/>
      <w:numFmt w:val="bullet"/>
      <w:lvlText w:val=""/>
      <w:lvlJc w:val="left"/>
      <w:pPr>
        <w:ind w:left="6480" w:hanging="360"/>
      </w:pPr>
      <w:rPr>
        <w:rFonts w:ascii="Wingdings" w:hAnsi="Wingdings" w:hint="default"/>
      </w:rPr>
    </w:lvl>
  </w:abstractNum>
  <w:abstractNum w:abstractNumId="9" w15:restartNumberingAfterBreak="0">
    <w:nsid w:val="78C7C497"/>
    <w:multiLevelType w:val="hybridMultilevel"/>
    <w:tmpl w:val="42725DE6"/>
    <w:lvl w:ilvl="0" w:tplc="D96E11E0">
      <w:start w:val="1"/>
      <w:numFmt w:val="decimal"/>
      <w:lvlText w:val="%1."/>
      <w:lvlJc w:val="left"/>
      <w:pPr>
        <w:ind w:left="720" w:hanging="360"/>
      </w:pPr>
    </w:lvl>
    <w:lvl w:ilvl="1" w:tplc="22FEF35E">
      <w:start w:val="1"/>
      <w:numFmt w:val="lowerLetter"/>
      <w:lvlText w:val="%2."/>
      <w:lvlJc w:val="left"/>
      <w:pPr>
        <w:ind w:left="1440" w:hanging="360"/>
      </w:pPr>
    </w:lvl>
    <w:lvl w:ilvl="2" w:tplc="13587BB6">
      <w:start w:val="1"/>
      <w:numFmt w:val="lowerRoman"/>
      <w:lvlText w:val="%3."/>
      <w:lvlJc w:val="right"/>
      <w:pPr>
        <w:ind w:left="2160" w:hanging="180"/>
      </w:pPr>
    </w:lvl>
    <w:lvl w:ilvl="3" w:tplc="96360654">
      <w:start w:val="1"/>
      <w:numFmt w:val="decimal"/>
      <w:lvlText w:val="%4."/>
      <w:lvlJc w:val="left"/>
      <w:pPr>
        <w:ind w:left="2880" w:hanging="360"/>
      </w:pPr>
    </w:lvl>
    <w:lvl w:ilvl="4" w:tplc="072A2C18">
      <w:start w:val="1"/>
      <w:numFmt w:val="lowerLetter"/>
      <w:lvlText w:val="%5."/>
      <w:lvlJc w:val="left"/>
      <w:pPr>
        <w:ind w:left="3600" w:hanging="360"/>
      </w:pPr>
    </w:lvl>
    <w:lvl w:ilvl="5" w:tplc="1D525D90">
      <w:start w:val="1"/>
      <w:numFmt w:val="lowerRoman"/>
      <w:lvlText w:val="%6."/>
      <w:lvlJc w:val="right"/>
      <w:pPr>
        <w:ind w:left="4320" w:hanging="180"/>
      </w:pPr>
    </w:lvl>
    <w:lvl w:ilvl="6" w:tplc="FA120990">
      <w:start w:val="1"/>
      <w:numFmt w:val="decimal"/>
      <w:lvlText w:val="%7."/>
      <w:lvlJc w:val="left"/>
      <w:pPr>
        <w:ind w:left="5040" w:hanging="360"/>
      </w:pPr>
    </w:lvl>
    <w:lvl w:ilvl="7" w:tplc="44D87FBC">
      <w:start w:val="1"/>
      <w:numFmt w:val="lowerLetter"/>
      <w:lvlText w:val="%8."/>
      <w:lvlJc w:val="left"/>
      <w:pPr>
        <w:ind w:left="5760" w:hanging="360"/>
      </w:pPr>
    </w:lvl>
    <w:lvl w:ilvl="8" w:tplc="E8583504">
      <w:start w:val="1"/>
      <w:numFmt w:val="lowerRoman"/>
      <w:lvlText w:val="%9."/>
      <w:lvlJc w:val="right"/>
      <w:pPr>
        <w:ind w:left="6480" w:hanging="180"/>
      </w:pPr>
    </w:lvl>
  </w:abstractNum>
  <w:abstractNum w:abstractNumId="10" w15:restartNumberingAfterBreak="0">
    <w:nsid w:val="7AE1F0F0"/>
    <w:multiLevelType w:val="hybridMultilevel"/>
    <w:tmpl w:val="82FEE454"/>
    <w:lvl w:ilvl="0" w:tplc="301CFEB0">
      <w:start w:val="1"/>
      <w:numFmt w:val="decimal"/>
      <w:lvlText w:val="%1."/>
      <w:lvlJc w:val="left"/>
      <w:pPr>
        <w:ind w:left="720" w:hanging="360"/>
      </w:pPr>
    </w:lvl>
    <w:lvl w:ilvl="1" w:tplc="5082230C">
      <w:start w:val="1"/>
      <w:numFmt w:val="lowerLetter"/>
      <w:lvlText w:val="%2."/>
      <w:lvlJc w:val="left"/>
      <w:pPr>
        <w:ind w:left="1440" w:hanging="360"/>
      </w:pPr>
    </w:lvl>
    <w:lvl w:ilvl="2" w:tplc="FEA6E706">
      <w:start w:val="1"/>
      <w:numFmt w:val="lowerRoman"/>
      <w:lvlText w:val="%3."/>
      <w:lvlJc w:val="right"/>
      <w:pPr>
        <w:ind w:left="2160" w:hanging="180"/>
      </w:pPr>
    </w:lvl>
    <w:lvl w:ilvl="3" w:tplc="63BA2F16">
      <w:start w:val="1"/>
      <w:numFmt w:val="decimal"/>
      <w:lvlText w:val="%4."/>
      <w:lvlJc w:val="left"/>
      <w:pPr>
        <w:ind w:left="2880" w:hanging="360"/>
      </w:pPr>
    </w:lvl>
    <w:lvl w:ilvl="4" w:tplc="D916BCA8">
      <w:start w:val="1"/>
      <w:numFmt w:val="lowerLetter"/>
      <w:lvlText w:val="%5."/>
      <w:lvlJc w:val="left"/>
      <w:pPr>
        <w:ind w:left="3600" w:hanging="360"/>
      </w:pPr>
    </w:lvl>
    <w:lvl w:ilvl="5" w:tplc="F18E6532">
      <w:start w:val="1"/>
      <w:numFmt w:val="lowerRoman"/>
      <w:lvlText w:val="%6."/>
      <w:lvlJc w:val="right"/>
      <w:pPr>
        <w:ind w:left="4320" w:hanging="180"/>
      </w:pPr>
    </w:lvl>
    <w:lvl w:ilvl="6" w:tplc="98404D22">
      <w:start w:val="1"/>
      <w:numFmt w:val="decimal"/>
      <w:lvlText w:val="%7."/>
      <w:lvlJc w:val="left"/>
      <w:pPr>
        <w:ind w:left="5040" w:hanging="360"/>
      </w:pPr>
    </w:lvl>
    <w:lvl w:ilvl="7" w:tplc="9FE0C822">
      <w:start w:val="1"/>
      <w:numFmt w:val="lowerLetter"/>
      <w:lvlText w:val="%8."/>
      <w:lvlJc w:val="left"/>
      <w:pPr>
        <w:ind w:left="5760" w:hanging="360"/>
      </w:pPr>
    </w:lvl>
    <w:lvl w:ilvl="8" w:tplc="4F828546">
      <w:start w:val="1"/>
      <w:numFmt w:val="lowerRoman"/>
      <w:lvlText w:val="%9."/>
      <w:lvlJc w:val="right"/>
      <w:pPr>
        <w:ind w:left="6480" w:hanging="180"/>
      </w:pPr>
    </w:lvl>
  </w:abstractNum>
  <w:num w:numId="1">
    <w:abstractNumId w:val="9"/>
  </w:num>
  <w:num w:numId="2">
    <w:abstractNumId w:val="3"/>
  </w:num>
  <w:num w:numId="3">
    <w:abstractNumId w:val="7"/>
  </w:num>
  <w:num w:numId="4">
    <w:abstractNumId w:val="1"/>
  </w:num>
  <w:num w:numId="5">
    <w:abstractNumId w:val="4"/>
  </w:num>
  <w:num w:numId="6">
    <w:abstractNumId w:val="5"/>
  </w:num>
  <w:num w:numId="7">
    <w:abstractNumId w:val="10"/>
  </w:num>
  <w:num w:numId="8">
    <w:abstractNumId w:val="2"/>
  </w:num>
  <w:num w:numId="9">
    <w:abstractNumId w:val="6"/>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3F1C586"/>
    <w:rsid w:val="008C18EC"/>
    <w:rsid w:val="23F1C586"/>
    <w:rsid w:val="2C6C8C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1C586"/>
  <w15:chartTrackingRefBased/>
  <w15:docId w15:val="{034D8DC2-A48D-4EEC-9897-0C06E5A69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rsodyl.co.uk/gum-disease/bleeding-gums/" TargetMode="External"/><Relationship Id="rId13" Type="http://schemas.openxmlformats.org/officeDocument/2006/relationships/hyperlink" Target="https://www.oralb.co.uk/en-gb/oral-health/why-oral-b/electric-toothbrushes/how-to-brush-teeth-properly" TargetMode="External"/><Relationship Id="rId3" Type="http://schemas.openxmlformats.org/officeDocument/2006/relationships/settings" Target="settings.xml"/><Relationship Id="R5fef8cb3fecc48ed" Type="http://schemas.microsoft.com/office/2020/10/relationships/intelligence" Target="intelligence2.xml"/><Relationship Id="rId7" Type="http://schemas.openxmlformats.org/officeDocument/2006/relationships/hyperlink" Target="https://www.nhs.uk/live-well/healthy-teeth-and-gums/take-care-of-your-teeth-and-gums/" TargetMode="External"/><Relationship Id="rId12" Type="http://schemas.openxmlformats.org/officeDocument/2006/relationships/hyperlink" Target="https://longmontdentalloft.com/blog/water-flosser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nhs.uk/conditions/tooth-decay/" TargetMode="External"/><Relationship Id="rId11" Type="http://schemas.openxmlformats.org/officeDocument/2006/relationships/hyperlink" Target="https://www.ourdentist.co.uk/blog/interdental-brushes-why-you-should-be-using-them-for-better-oral-health/" TargetMode="External"/><Relationship Id="rId5" Type="http://schemas.openxmlformats.org/officeDocument/2006/relationships/hyperlink" Target="https://www.ncbi.nlm.nih.gov/pmc/articles/PMC9376650/" TargetMode="External"/><Relationship Id="rId15" Type="http://schemas.openxmlformats.org/officeDocument/2006/relationships/fontTable" Target="fontTable.xml"/><Relationship Id="rId10" Type="http://schemas.openxmlformats.org/officeDocument/2006/relationships/hyperlink" Target="https://www.corsodyl.co.uk/caring-for-your-gums/what-is-a-scale-and-polish/" TargetMode="External"/><Relationship Id="rId4" Type="http://schemas.openxmlformats.org/officeDocument/2006/relationships/webSettings" Target="webSettings.xml"/><Relationship Id="rId9" Type="http://schemas.openxmlformats.org/officeDocument/2006/relationships/hyperlink" Target="https://www.nidcr.nih.gov/health-info/gum-disease" TargetMode="External"/><Relationship Id="rId14" Type="http://schemas.openxmlformats.org/officeDocument/2006/relationships/hyperlink" Target="https://www.webmd.com/oral-health/receding_gums_causes-treatm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1293</Words>
  <Characters>7375</Characters>
  <Application>Microsoft Office Word</Application>
  <DocSecurity>0</DocSecurity>
  <Lines>61</Lines>
  <Paragraphs>17</Paragraphs>
  <ScaleCrop>false</ScaleCrop>
  <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2023-12-18T06:28:00Z</dcterms:created>
  <dcterms:modified xsi:type="dcterms:W3CDTF">2024-01-18T01:53:00Z</dcterms:modified>
</cp:coreProperties>
</file>