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95238" w14:textId="1D3E983D" w:rsidR="00223930" w:rsidRPr="00C72921" w:rsidRDefault="54F474BB" w:rsidP="00C72921">
      <w:pPr>
        <w:jc w:val="center"/>
        <w:rPr>
          <w:rFonts w:eastAsiaTheme="minorEastAsia"/>
          <w:b/>
          <w:bCs/>
          <w:sz w:val="40"/>
          <w:szCs w:val="40"/>
        </w:rPr>
      </w:pPr>
      <w:r w:rsidRPr="00C72921">
        <w:rPr>
          <w:rFonts w:eastAsiaTheme="minorEastAsia"/>
          <w:b/>
          <w:bCs/>
          <w:sz w:val="40"/>
          <w:szCs w:val="40"/>
        </w:rPr>
        <w:t xml:space="preserve">How the </w:t>
      </w:r>
      <w:r w:rsidR="004C240D">
        <w:rPr>
          <w:rFonts w:eastAsiaTheme="minorEastAsia"/>
          <w:b/>
          <w:bCs/>
          <w:sz w:val="40"/>
          <w:szCs w:val="40"/>
        </w:rPr>
        <w:t>B</w:t>
      </w:r>
      <w:bookmarkStart w:id="0" w:name="_GoBack"/>
      <w:bookmarkEnd w:id="0"/>
      <w:r w:rsidRPr="00C72921">
        <w:rPr>
          <w:rFonts w:eastAsiaTheme="minorEastAsia"/>
          <w:b/>
          <w:bCs/>
          <w:sz w:val="40"/>
          <w:szCs w:val="40"/>
        </w:rPr>
        <w:t xml:space="preserve">ody </w:t>
      </w:r>
      <w:r w:rsidR="004C240D">
        <w:rPr>
          <w:rFonts w:eastAsiaTheme="minorEastAsia"/>
          <w:b/>
          <w:bCs/>
          <w:sz w:val="40"/>
          <w:szCs w:val="40"/>
        </w:rPr>
        <w:t>B</w:t>
      </w:r>
      <w:r w:rsidRPr="00C72921">
        <w:rPr>
          <w:rFonts w:eastAsiaTheme="minorEastAsia"/>
          <w:b/>
          <w:bCs/>
          <w:sz w:val="40"/>
          <w:szCs w:val="40"/>
        </w:rPr>
        <w:t xml:space="preserve">reaks </w:t>
      </w:r>
      <w:r w:rsidR="004C240D">
        <w:rPr>
          <w:rFonts w:eastAsiaTheme="minorEastAsia"/>
          <w:b/>
          <w:bCs/>
          <w:sz w:val="40"/>
          <w:szCs w:val="40"/>
        </w:rPr>
        <w:t>D</w:t>
      </w:r>
      <w:r w:rsidRPr="00C72921">
        <w:rPr>
          <w:rFonts w:eastAsiaTheme="minorEastAsia"/>
          <w:b/>
          <w:bCs/>
          <w:sz w:val="40"/>
          <w:szCs w:val="40"/>
        </w:rPr>
        <w:t xml:space="preserve">own </w:t>
      </w:r>
      <w:r w:rsidR="004C240D">
        <w:rPr>
          <w:rFonts w:eastAsiaTheme="minorEastAsia"/>
          <w:b/>
          <w:bCs/>
          <w:sz w:val="40"/>
          <w:szCs w:val="40"/>
        </w:rPr>
        <w:t>F</w:t>
      </w:r>
      <w:r w:rsidRPr="00C72921">
        <w:rPr>
          <w:rFonts w:eastAsiaTheme="minorEastAsia"/>
          <w:b/>
          <w:bCs/>
          <w:sz w:val="40"/>
          <w:szCs w:val="40"/>
        </w:rPr>
        <w:t>ood</w:t>
      </w:r>
    </w:p>
    <w:p w14:paraId="02FE9F5D" w14:textId="77777777" w:rsidR="00C72921" w:rsidRDefault="00C72921" w:rsidP="00C72921">
      <w:pPr>
        <w:jc w:val="both"/>
        <w:rPr>
          <w:rFonts w:eastAsiaTheme="minorEastAsia"/>
          <w:sz w:val="28"/>
          <w:szCs w:val="28"/>
        </w:rPr>
      </w:pPr>
    </w:p>
    <w:p w14:paraId="76DAA2EA" w14:textId="5ADD9C02" w:rsidR="00223930" w:rsidRDefault="54F474BB" w:rsidP="00C72921">
      <w:pPr>
        <w:jc w:val="both"/>
        <w:rPr>
          <w:rFonts w:eastAsiaTheme="minorEastAsia"/>
          <w:sz w:val="28"/>
          <w:szCs w:val="28"/>
        </w:rPr>
      </w:pPr>
      <w:r w:rsidRPr="54F474BB">
        <w:rPr>
          <w:rFonts w:eastAsiaTheme="minorEastAsia"/>
          <w:sz w:val="28"/>
          <w:szCs w:val="28"/>
        </w:rPr>
        <w:t>Digestion is the process by which the body breaks down the food that we eat.  It involves a sequence of actions that the body physically carries out to convert the food that we eat into the component parts, known as nutrients. These nutrients are necessary for the body to grow, for maintenance, repair</w:t>
      </w:r>
      <w:r w:rsidR="00C72921">
        <w:rPr>
          <w:rFonts w:eastAsiaTheme="minorEastAsia"/>
          <w:sz w:val="28"/>
          <w:szCs w:val="28"/>
        </w:rPr>
        <w:t>,</w:t>
      </w:r>
      <w:r w:rsidRPr="54F474BB">
        <w:rPr>
          <w:rFonts w:eastAsiaTheme="minorEastAsia"/>
          <w:sz w:val="28"/>
          <w:szCs w:val="28"/>
        </w:rPr>
        <w:t xml:space="preserve"> and energy.</w:t>
      </w:r>
    </w:p>
    <w:p w14:paraId="7992833B" w14:textId="0695332A" w:rsidR="00223930" w:rsidRDefault="54F474BB" w:rsidP="00C72921">
      <w:pPr>
        <w:jc w:val="both"/>
        <w:rPr>
          <w:rFonts w:eastAsiaTheme="minorEastAsia"/>
          <w:sz w:val="28"/>
          <w:szCs w:val="28"/>
        </w:rPr>
      </w:pPr>
      <w:r w:rsidRPr="54F474BB">
        <w:rPr>
          <w:rFonts w:eastAsiaTheme="minorEastAsia"/>
          <w:sz w:val="28"/>
          <w:szCs w:val="28"/>
        </w:rPr>
        <w:t>Digestion takes place in the digestive system, which is also known as the alimentary canal or the digestive tract. Put simply, the digestive tract is a tube that starts at the mouth and ends at the anus. That tube is approximately nine metres long in a fully grown adult (1). The time taken to travel that tube from first entering the mouth until the waste products (faeces) leave the body can vary between twenty-four to seventy-two hours (2). So what happens along the way?</w:t>
      </w:r>
    </w:p>
    <w:p w14:paraId="713F2078" w14:textId="3008C0EA" w:rsidR="00223930" w:rsidRDefault="54F474BB" w:rsidP="00C72921">
      <w:pPr>
        <w:jc w:val="both"/>
        <w:rPr>
          <w:rFonts w:eastAsiaTheme="minorEastAsia"/>
          <w:sz w:val="28"/>
          <w:szCs w:val="28"/>
        </w:rPr>
      </w:pPr>
      <w:r w:rsidRPr="54F474BB">
        <w:rPr>
          <w:rFonts w:eastAsiaTheme="minorEastAsia"/>
          <w:sz w:val="28"/>
          <w:szCs w:val="28"/>
        </w:rPr>
        <w:t xml:space="preserve">There are several organs involved in breaking food down, and each one has a unique function. These organs work together to break down the food and then absorb the nutrients. Finally, the waste that is left over and not needed is eliminated. </w:t>
      </w:r>
    </w:p>
    <w:p w14:paraId="6F83D82A" w14:textId="77777777" w:rsidR="00C72921" w:rsidRDefault="00C72921" w:rsidP="00C72921">
      <w:pPr>
        <w:jc w:val="both"/>
        <w:rPr>
          <w:rFonts w:eastAsiaTheme="minorEastAsia"/>
          <w:sz w:val="28"/>
          <w:szCs w:val="28"/>
        </w:rPr>
      </w:pPr>
    </w:p>
    <w:p w14:paraId="24096D14" w14:textId="4E99C574" w:rsidR="54F474BB" w:rsidRPr="00C72921" w:rsidRDefault="54F474BB" w:rsidP="00C72921">
      <w:pPr>
        <w:jc w:val="both"/>
        <w:rPr>
          <w:rFonts w:eastAsiaTheme="minorEastAsia"/>
          <w:b/>
          <w:sz w:val="28"/>
          <w:szCs w:val="28"/>
        </w:rPr>
      </w:pPr>
      <w:r w:rsidRPr="00C72921">
        <w:rPr>
          <w:rFonts w:eastAsiaTheme="minorEastAsia"/>
          <w:b/>
          <w:sz w:val="28"/>
          <w:szCs w:val="28"/>
        </w:rPr>
        <w:t>Mouth</w:t>
      </w:r>
    </w:p>
    <w:p w14:paraId="0780036A" w14:textId="49F50594" w:rsidR="54F474BB" w:rsidRDefault="54F474BB" w:rsidP="00C72921">
      <w:pPr>
        <w:jc w:val="both"/>
        <w:rPr>
          <w:rFonts w:eastAsiaTheme="minorEastAsia"/>
          <w:sz w:val="28"/>
          <w:szCs w:val="28"/>
        </w:rPr>
      </w:pPr>
      <w:r w:rsidRPr="54F474BB">
        <w:rPr>
          <w:rFonts w:eastAsiaTheme="minorEastAsia"/>
          <w:sz w:val="28"/>
          <w:szCs w:val="28"/>
        </w:rPr>
        <w:t xml:space="preserve">Digestion begins in the mouth as soon as the first bite is taken. Chewing the food starts the process of breaking down the food with the teeth and jaw. This process is known as mastication, as the teeth mechanically break down the food into smaller, more manageable pieces so that they can be easily swallowed. This increases the surface area of the food. </w:t>
      </w:r>
    </w:p>
    <w:p w14:paraId="076D15B1" w14:textId="59943B23" w:rsidR="54F474BB" w:rsidRDefault="54F474BB" w:rsidP="00C72921">
      <w:pPr>
        <w:jc w:val="both"/>
        <w:rPr>
          <w:rFonts w:eastAsiaTheme="minorEastAsia"/>
          <w:sz w:val="28"/>
          <w:szCs w:val="28"/>
        </w:rPr>
      </w:pPr>
      <w:r w:rsidRPr="54F474BB">
        <w:rPr>
          <w:rFonts w:eastAsiaTheme="minorEastAsia"/>
          <w:sz w:val="28"/>
          <w:szCs w:val="28"/>
        </w:rPr>
        <w:t xml:space="preserve">As the food is chewed, the three sets of salivary glands situated in the mouth, including under the tongue, produce saliva (3).  The saliva contains amylase, which is an enzyme that starts the breakdown of carbohydrates into simple sugars in the mouth. This is important as carbohydrates are one of the main sources of energy for the body, and their conversion into glucose is what the cells use as fuel to convert into energy (4). </w:t>
      </w:r>
    </w:p>
    <w:p w14:paraId="23C65C56" w14:textId="4CC6C7AA" w:rsidR="54F474BB" w:rsidRDefault="54F474BB" w:rsidP="00C72921">
      <w:pPr>
        <w:jc w:val="both"/>
        <w:rPr>
          <w:rFonts w:eastAsiaTheme="minorEastAsia"/>
          <w:sz w:val="28"/>
          <w:szCs w:val="28"/>
        </w:rPr>
      </w:pPr>
      <w:r w:rsidRPr="54F474BB">
        <w:rPr>
          <w:rFonts w:eastAsiaTheme="minorEastAsia"/>
          <w:sz w:val="28"/>
          <w:szCs w:val="28"/>
        </w:rPr>
        <w:lastRenderedPageBreak/>
        <w:t xml:space="preserve">Saliva also serves to add moisture and soften the food. This helps it bind together to form a ball, known as a bolus. Making the bolus soft prevents choking, and the ball shape enables the next stage of the journey down the oesophagus. </w:t>
      </w:r>
    </w:p>
    <w:p w14:paraId="48E0C586" w14:textId="02E334BA" w:rsidR="54F474BB" w:rsidRDefault="54F474BB" w:rsidP="00C72921">
      <w:pPr>
        <w:jc w:val="both"/>
        <w:rPr>
          <w:rFonts w:eastAsiaTheme="minorEastAsia"/>
          <w:sz w:val="28"/>
          <w:szCs w:val="28"/>
        </w:rPr>
      </w:pPr>
      <w:r w:rsidRPr="54F474BB">
        <w:rPr>
          <w:rFonts w:eastAsiaTheme="minorEastAsia"/>
          <w:sz w:val="28"/>
          <w:szCs w:val="28"/>
        </w:rPr>
        <w:t xml:space="preserve">As well as starting the digestive process in the mouth, chewing kickstarts the digestive process further down the gut by </w:t>
      </w:r>
      <w:r w:rsidR="00C72921">
        <w:rPr>
          <w:rFonts w:eastAsiaTheme="minorEastAsia"/>
          <w:sz w:val="28"/>
          <w:szCs w:val="28"/>
        </w:rPr>
        <w:t>signaling</w:t>
      </w:r>
      <w:r w:rsidRPr="54F474BB">
        <w:rPr>
          <w:rFonts w:eastAsiaTheme="minorEastAsia"/>
          <w:sz w:val="28"/>
          <w:szCs w:val="28"/>
        </w:rPr>
        <w:t xml:space="preserve"> the arrival of partially digested food and stimulating the production of hydrochloric acid in the stomach (5). </w:t>
      </w:r>
    </w:p>
    <w:p w14:paraId="616A655C" w14:textId="77777777" w:rsidR="00C72921" w:rsidRDefault="00C72921" w:rsidP="00C72921">
      <w:pPr>
        <w:jc w:val="both"/>
        <w:rPr>
          <w:rFonts w:eastAsiaTheme="minorEastAsia"/>
          <w:sz w:val="28"/>
          <w:szCs w:val="28"/>
          <w:highlight w:val="yellow"/>
        </w:rPr>
      </w:pPr>
    </w:p>
    <w:p w14:paraId="339C49D7" w14:textId="41634A13" w:rsidR="54F474BB" w:rsidRPr="00C72921" w:rsidRDefault="54F474BB" w:rsidP="00C72921">
      <w:pPr>
        <w:jc w:val="both"/>
        <w:rPr>
          <w:rFonts w:eastAsiaTheme="minorEastAsia"/>
          <w:b/>
          <w:sz w:val="28"/>
          <w:szCs w:val="28"/>
        </w:rPr>
      </w:pPr>
      <w:r w:rsidRPr="00C72921">
        <w:rPr>
          <w:rFonts w:eastAsiaTheme="minorEastAsia"/>
          <w:b/>
          <w:sz w:val="28"/>
          <w:szCs w:val="28"/>
        </w:rPr>
        <w:t>Oesophagus</w:t>
      </w:r>
    </w:p>
    <w:p w14:paraId="304BA4BF" w14:textId="39D011B2" w:rsidR="54F474BB" w:rsidRDefault="54F474BB" w:rsidP="00C72921">
      <w:pPr>
        <w:jc w:val="both"/>
        <w:rPr>
          <w:rFonts w:eastAsiaTheme="minorEastAsia"/>
          <w:sz w:val="28"/>
          <w:szCs w:val="28"/>
        </w:rPr>
      </w:pPr>
      <w:r w:rsidRPr="54F474BB">
        <w:rPr>
          <w:rFonts w:eastAsiaTheme="minorEastAsia"/>
          <w:sz w:val="28"/>
          <w:szCs w:val="28"/>
        </w:rPr>
        <w:t xml:space="preserve">Once chewed, the tongue pushes the food bolus towards the back of the mouth, which triggers the swallowing reflex. This reflex not only enables the food bolus to be swallowed but also triggers the nasal passage and windpipe to close so that the food goes down the throat. The bolus then enters the pharynx and into the oesophagus, a tube linking the mouth with the stomach. It travels down towards the stomach due to a series of involuntary muscle contractions. This is known as peristalsis, with circular and longitudinal muscles working together to move the food downwards but also to prevent it from moving back upwards (6). </w:t>
      </w:r>
    </w:p>
    <w:p w14:paraId="7E439CCC" w14:textId="77777777" w:rsidR="00C72921" w:rsidRDefault="00C72921" w:rsidP="00C72921">
      <w:pPr>
        <w:jc w:val="both"/>
        <w:rPr>
          <w:rFonts w:eastAsiaTheme="minorEastAsia"/>
          <w:sz w:val="28"/>
          <w:szCs w:val="28"/>
        </w:rPr>
      </w:pPr>
    </w:p>
    <w:p w14:paraId="0ACF674C" w14:textId="170B744B" w:rsidR="00223930" w:rsidRPr="00C72921" w:rsidRDefault="54F474BB" w:rsidP="00C72921">
      <w:pPr>
        <w:spacing w:after="0"/>
        <w:jc w:val="both"/>
        <w:rPr>
          <w:rFonts w:eastAsiaTheme="minorEastAsia"/>
          <w:b/>
          <w:sz w:val="28"/>
          <w:szCs w:val="28"/>
        </w:rPr>
      </w:pPr>
      <w:r w:rsidRPr="00C72921">
        <w:rPr>
          <w:rFonts w:eastAsiaTheme="minorEastAsia"/>
          <w:b/>
          <w:sz w:val="28"/>
          <w:szCs w:val="28"/>
        </w:rPr>
        <w:t>Stomach</w:t>
      </w:r>
    </w:p>
    <w:p w14:paraId="381085F1" w14:textId="469FF74C" w:rsidR="00223930" w:rsidRDefault="54F474BB" w:rsidP="00C72921">
      <w:pPr>
        <w:jc w:val="both"/>
        <w:rPr>
          <w:rFonts w:eastAsiaTheme="minorEastAsia"/>
          <w:sz w:val="28"/>
          <w:szCs w:val="28"/>
          <w:highlight w:val="yellow"/>
        </w:rPr>
      </w:pPr>
      <w:r w:rsidRPr="54F474BB">
        <w:rPr>
          <w:rFonts w:eastAsiaTheme="minorEastAsia"/>
          <w:sz w:val="28"/>
          <w:szCs w:val="28"/>
        </w:rPr>
        <w:t>In the stomach, digestive juices, collectively known as gastric juices, are secreted.  First, hydrochloric acid is produced by parietal cells that are situated in the lining of the stomach. This helps to make the environment in the stomach acidic with a pH between 1.5 and 2. The presence of hydrochloric acid activates the production of pepsinogen from chief cells. This enzyme is then converted into pepsin. Together, acid and pepsin break down proteins in food (7).</w:t>
      </w:r>
    </w:p>
    <w:p w14:paraId="350809BA" w14:textId="10F80B0B" w:rsidR="00223930" w:rsidRDefault="54F474BB" w:rsidP="00C72921">
      <w:pPr>
        <w:spacing w:after="0"/>
        <w:jc w:val="both"/>
        <w:rPr>
          <w:rFonts w:eastAsiaTheme="minorEastAsia"/>
          <w:sz w:val="28"/>
          <w:szCs w:val="28"/>
          <w:highlight w:val="magenta"/>
        </w:rPr>
      </w:pPr>
      <w:r w:rsidRPr="54F474BB">
        <w:rPr>
          <w:rFonts w:eastAsiaTheme="minorEastAsia"/>
          <w:sz w:val="28"/>
          <w:szCs w:val="28"/>
        </w:rPr>
        <w:t xml:space="preserve">As well as being a defence against microbes, hydrochloric acid unravels the chains of peptides, made up of amino acids. This unravelling is known as denaturing, and it makes it easier for </w:t>
      </w:r>
      <w:bookmarkStart w:id="1" w:name="_Int_a9U1kUbc"/>
      <w:r w:rsidRPr="54F474BB">
        <w:rPr>
          <w:rFonts w:eastAsiaTheme="minorEastAsia"/>
          <w:sz w:val="28"/>
          <w:szCs w:val="28"/>
        </w:rPr>
        <w:t>pepsin</w:t>
      </w:r>
      <w:bookmarkEnd w:id="1"/>
      <w:r w:rsidRPr="54F474BB">
        <w:rPr>
          <w:rFonts w:eastAsiaTheme="minorEastAsia"/>
          <w:sz w:val="28"/>
          <w:szCs w:val="28"/>
        </w:rPr>
        <w:t xml:space="preserve"> to reach them to start the process of breaking them down into individual amino acids (7). The stomach lining is protected from damage by acid due to a protective layer of mucus. This mucus is produced by goblet cells situated in the lining of the stomach (8). The mucus also helps to lubricate the food, enabling it to mix with the gastric juices. The muscles of the stomach contract and relax, which churns the food with the gastric juices, turning it into chyme (9).</w:t>
      </w:r>
    </w:p>
    <w:p w14:paraId="54FDA8E5" w14:textId="0EF2517B" w:rsidR="00223930" w:rsidRDefault="00223930" w:rsidP="00C72921">
      <w:pPr>
        <w:spacing w:after="0"/>
        <w:jc w:val="both"/>
        <w:rPr>
          <w:rFonts w:eastAsiaTheme="minorEastAsia"/>
          <w:sz w:val="28"/>
          <w:szCs w:val="28"/>
        </w:rPr>
      </w:pPr>
    </w:p>
    <w:p w14:paraId="698AF3D8" w14:textId="143FB147" w:rsidR="00223930" w:rsidRDefault="54F474BB" w:rsidP="00C72921">
      <w:pPr>
        <w:jc w:val="both"/>
        <w:rPr>
          <w:rFonts w:eastAsiaTheme="minorEastAsia"/>
          <w:sz w:val="28"/>
          <w:szCs w:val="28"/>
          <w:highlight w:val="magenta"/>
        </w:rPr>
      </w:pPr>
      <w:r w:rsidRPr="54F474BB">
        <w:rPr>
          <w:rFonts w:eastAsiaTheme="minorEastAsia"/>
          <w:sz w:val="28"/>
          <w:szCs w:val="28"/>
        </w:rPr>
        <w:t>It is worth mentioning at this point that the parietal cells also produce the enzyme intrinsic factor, which is vital for Vitamin B12 to be absorbed. However, it is not absorbed in the stomach. This happens further along the digestive tract in the latter part of the small intestine, known as the ileum (10). Following these processes in the stomach, and between two and six hours after eating, the chyme leaves the stomach a little at a time. This is controlled by the pyloric sphincter, leading into the small intestine (9).</w:t>
      </w:r>
    </w:p>
    <w:p w14:paraId="2BD067B3" w14:textId="725D1DD0" w:rsidR="00223930" w:rsidRDefault="00223930" w:rsidP="00C72921">
      <w:pPr>
        <w:jc w:val="both"/>
        <w:rPr>
          <w:rFonts w:eastAsiaTheme="minorEastAsia"/>
          <w:sz w:val="28"/>
          <w:szCs w:val="28"/>
        </w:rPr>
      </w:pPr>
    </w:p>
    <w:p w14:paraId="0253B45B" w14:textId="7A40E16C" w:rsidR="00223930" w:rsidRPr="00C72921" w:rsidRDefault="54F474BB" w:rsidP="00C72921">
      <w:pPr>
        <w:spacing w:after="0"/>
        <w:jc w:val="both"/>
        <w:rPr>
          <w:rFonts w:eastAsiaTheme="minorEastAsia"/>
          <w:b/>
          <w:sz w:val="28"/>
          <w:szCs w:val="28"/>
        </w:rPr>
      </w:pPr>
      <w:r w:rsidRPr="00C72921">
        <w:rPr>
          <w:rFonts w:eastAsiaTheme="minorEastAsia"/>
          <w:b/>
          <w:sz w:val="28"/>
          <w:szCs w:val="28"/>
        </w:rPr>
        <w:t>Small Intestine</w:t>
      </w:r>
    </w:p>
    <w:p w14:paraId="0BB68E02" w14:textId="41AA329D" w:rsidR="54F474BB" w:rsidRDefault="54F474BB" w:rsidP="00C72921">
      <w:pPr>
        <w:jc w:val="both"/>
        <w:rPr>
          <w:rFonts w:eastAsiaTheme="minorEastAsia"/>
          <w:sz w:val="28"/>
          <w:szCs w:val="28"/>
          <w:highlight w:val="cyan"/>
        </w:rPr>
      </w:pPr>
      <w:r w:rsidRPr="54F474BB">
        <w:rPr>
          <w:rFonts w:eastAsiaTheme="minorEastAsia"/>
          <w:sz w:val="28"/>
          <w:szCs w:val="28"/>
        </w:rPr>
        <w:t xml:space="preserve">Although some digestion takes place in the small intestine, it is also the part of the digestive tract where absorption of nutrients takes place. The small intestine comprises three distinct sections: the duodenum, jejunum, and ileum. Together, they are approximately four metres long. The first section is the duodenum which is the shortest and widest section, being approximately twenty-five centimetres long (11). </w:t>
      </w:r>
    </w:p>
    <w:p w14:paraId="53453506" w14:textId="0B4A034C" w:rsidR="54F474BB" w:rsidRDefault="54F474BB" w:rsidP="00C72921">
      <w:pPr>
        <w:spacing w:after="0"/>
        <w:jc w:val="both"/>
        <w:rPr>
          <w:rFonts w:eastAsiaTheme="minorEastAsia"/>
          <w:sz w:val="28"/>
          <w:szCs w:val="28"/>
          <w:highlight w:val="yellow"/>
        </w:rPr>
      </w:pPr>
      <w:r w:rsidRPr="54F474BB">
        <w:rPr>
          <w:rFonts w:eastAsiaTheme="minorEastAsia"/>
          <w:sz w:val="28"/>
          <w:szCs w:val="28"/>
        </w:rPr>
        <w:t xml:space="preserve">The pancreas, an organ situated behind the stomach, releases several different enzymes into the duodenum. These include amylase, which breaks down and digests carbohydrates; lipase, which is responsible for the digestion of fats; and proteases, which digest protein. These enzymes are released following the action of cholecystokinin and secretin, which are hormones that sense the chyme in the duodenum. The amylase, lipase, and proteases break down the food in the chyme into small molecules that can be absorbed easily (12). </w:t>
      </w:r>
    </w:p>
    <w:p w14:paraId="7ADEB57A" w14:textId="1A33FC67" w:rsidR="54F474BB" w:rsidRDefault="54F474BB" w:rsidP="00C72921">
      <w:pPr>
        <w:spacing w:after="0"/>
        <w:jc w:val="both"/>
        <w:rPr>
          <w:rFonts w:eastAsiaTheme="minorEastAsia"/>
          <w:sz w:val="28"/>
          <w:szCs w:val="28"/>
        </w:rPr>
      </w:pPr>
    </w:p>
    <w:p w14:paraId="3E7889D0" w14:textId="65CB8A64" w:rsidR="54F474BB" w:rsidRDefault="54F474BB" w:rsidP="00C72921">
      <w:pPr>
        <w:spacing w:after="0"/>
        <w:jc w:val="both"/>
        <w:rPr>
          <w:rFonts w:eastAsiaTheme="minorEastAsia"/>
          <w:sz w:val="28"/>
          <w:szCs w:val="28"/>
          <w:highlight w:val="yellow"/>
        </w:rPr>
      </w:pPr>
      <w:r w:rsidRPr="54F474BB">
        <w:rPr>
          <w:rFonts w:eastAsiaTheme="minorEastAsia"/>
          <w:sz w:val="28"/>
          <w:szCs w:val="28"/>
        </w:rPr>
        <w:t xml:space="preserve">Cholecystokinin also stimulates the gall bladder to release bile. Bile helps with the digestion of fats by emulsifying them. This means it breaks them down into tiny little droplets, which increases the surface area, making it easier for the lipase to break the fat down into fatty acids and glycerol (13). Bile also supports the absorption of the fat-soluble vitamins A, D, E, and K (14). </w:t>
      </w:r>
    </w:p>
    <w:p w14:paraId="43DB37E4" w14:textId="571472A4" w:rsidR="54F474BB" w:rsidRDefault="54F474BB" w:rsidP="00C72921">
      <w:pPr>
        <w:jc w:val="both"/>
        <w:rPr>
          <w:rFonts w:eastAsiaTheme="minorEastAsia"/>
          <w:sz w:val="28"/>
          <w:szCs w:val="28"/>
        </w:rPr>
      </w:pPr>
    </w:p>
    <w:p w14:paraId="00C46A9C" w14:textId="4B638E32" w:rsidR="54F474BB" w:rsidRDefault="54F474BB" w:rsidP="00C72921">
      <w:pPr>
        <w:jc w:val="both"/>
        <w:rPr>
          <w:rFonts w:eastAsiaTheme="minorEastAsia"/>
          <w:sz w:val="28"/>
          <w:szCs w:val="28"/>
        </w:rPr>
      </w:pPr>
      <w:r w:rsidRPr="54F474BB">
        <w:rPr>
          <w:rFonts w:eastAsiaTheme="minorEastAsia"/>
          <w:sz w:val="28"/>
          <w:szCs w:val="28"/>
        </w:rPr>
        <w:t xml:space="preserve">The mid-section of the small intestine is the jejunum. This section of the small intestine is made up of many folds and is red in colour due to the large quantity of blood vessels that surround it. The presence of these blood vessels is so that the </w:t>
      </w:r>
      <w:r w:rsidRPr="54F474BB">
        <w:rPr>
          <w:rFonts w:eastAsiaTheme="minorEastAsia"/>
          <w:sz w:val="28"/>
          <w:szCs w:val="28"/>
        </w:rPr>
        <w:lastRenderedPageBreak/>
        <w:t xml:space="preserve">absorbed nutrients can be efficiently transported into the bloodstream (15). The inside of the jejunum is covered with villi. These are tiny finger-like projections that serve to increase the surface area to enable efficient absorption. The villi themselves are also covered with micro-villi, which are even tinier, hair-like structures to further increase the surface area. </w:t>
      </w:r>
    </w:p>
    <w:p w14:paraId="61D54ECE" w14:textId="044BD496" w:rsidR="54F474BB" w:rsidRDefault="54F474BB" w:rsidP="00C72921">
      <w:pPr>
        <w:jc w:val="both"/>
        <w:rPr>
          <w:rFonts w:eastAsiaTheme="minorEastAsia"/>
          <w:sz w:val="28"/>
          <w:szCs w:val="28"/>
        </w:rPr>
      </w:pPr>
      <w:r w:rsidRPr="54F474BB">
        <w:rPr>
          <w:rFonts w:eastAsiaTheme="minorEastAsia"/>
          <w:sz w:val="28"/>
          <w:szCs w:val="28"/>
        </w:rPr>
        <w:t xml:space="preserve">The micro-villi also help the chyme to be transported along the small intestine by wavelike movements. Glucose from carbohydrates and amino acids from protein are primarily absorbed in this area of the small intestine (11). </w:t>
      </w:r>
    </w:p>
    <w:p w14:paraId="663DC3C7" w14:textId="49BF778E" w:rsidR="54F474BB" w:rsidRDefault="54F474BB" w:rsidP="00C72921">
      <w:pPr>
        <w:jc w:val="both"/>
        <w:rPr>
          <w:rFonts w:eastAsiaTheme="minorEastAsia"/>
          <w:sz w:val="28"/>
          <w:szCs w:val="28"/>
        </w:rPr>
      </w:pPr>
      <w:r w:rsidRPr="54F474BB">
        <w:rPr>
          <w:rFonts w:eastAsiaTheme="minorEastAsia"/>
          <w:sz w:val="28"/>
          <w:szCs w:val="28"/>
        </w:rPr>
        <w:t xml:space="preserve">The final section of the small intestine is the ileum. This is where vitamin B12 is absorbed into the bloodstream. The ileum connects the small intestine to the large intestine, known as the colon (11). </w:t>
      </w:r>
    </w:p>
    <w:p w14:paraId="515A5A1A" w14:textId="77777777" w:rsidR="00C72921" w:rsidRPr="00C72921" w:rsidRDefault="00C72921" w:rsidP="00C72921">
      <w:pPr>
        <w:jc w:val="both"/>
        <w:rPr>
          <w:rFonts w:eastAsiaTheme="minorEastAsia"/>
          <w:b/>
          <w:sz w:val="28"/>
          <w:szCs w:val="28"/>
          <w:highlight w:val="cyan"/>
        </w:rPr>
      </w:pPr>
    </w:p>
    <w:p w14:paraId="2EFC0540" w14:textId="470594E7" w:rsidR="54F474BB" w:rsidRPr="00C72921" w:rsidRDefault="54F474BB" w:rsidP="00C72921">
      <w:pPr>
        <w:jc w:val="both"/>
        <w:rPr>
          <w:rFonts w:eastAsiaTheme="minorEastAsia"/>
          <w:b/>
          <w:sz w:val="28"/>
          <w:szCs w:val="28"/>
        </w:rPr>
      </w:pPr>
      <w:r w:rsidRPr="00C72921">
        <w:rPr>
          <w:rFonts w:eastAsiaTheme="minorEastAsia"/>
          <w:b/>
          <w:sz w:val="28"/>
          <w:szCs w:val="28"/>
        </w:rPr>
        <w:t>Large intestine</w:t>
      </w:r>
    </w:p>
    <w:p w14:paraId="3FD465CC" w14:textId="1DA43F22" w:rsidR="54F474BB" w:rsidRDefault="54F474BB" w:rsidP="00C72921">
      <w:pPr>
        <w:spacing w:after="0"/>
        <w:jc w:val="both"/>
        <w:rPr>
          <w:rFonts w:eastAsiaTheme="minorEastAsia"/>
          <w:sz w:val="28"/>
          <w:szCs w:val="28"/>
          <w:highlight w:val="yellow"/>
        </w:rPr>
      </w:pPr>
      <w:r w:rsidRPr="54F474BB">
        <w:rPr>
          <w:rFonts w:eastAsiaTheme="minorEastAsia"/>
          <w:sz w:val="28"/>
          <w:szCs w:val="28"/>
        </w:rPr>
        <w:t xml:space="preserve">The final part of digestion takes place in the colon. In fairness, there is no actual digestion or breakdown of food in this part of the digestive tract. However, what does happen in the colon is very important as any nutrients that haven’t been absorbed in the small intestine can now be absorbed into the bloodstream. Transit time through the colon is longer than through other areas of the digestive tract, as the chyme moves slowly to enable complete absorption of the nutrients (2). </w:t>
      </w:r>
    </w:p>
    <w:p w14:paraId="45CFC227" w14:textId="79FE5C48" w:rsidR="54F474BB" w:rsidRDefault="54F474BB" w:rsidP="00C72921">
      <w:pPr>
        <w:jc w:val="both"/>
        <w:rPr>
          <w:rFonts w:eastAsiaTheme="minorEastAsia"/>
          <w:sz w:val="28"/>
          <w:szCs w:val="28"/>
        </w:rPr>
      </w:pPr>
    </w:p>
    <w:p w14:paraId="2D4D8642" w14:textId="7FBFF14C" w:rsidR="54F474BB" w:rsidRDefault="54F474BB" w:rsidP="00C72921">
      <w:pPr>
        <w:jc w:val="both"/>
        <w:rPr>
          <w:rFonts w:eastAsiaTheme="minorEastAsia"/>
          <w:sz w:val="28"/>
          <w:szCs w:val="28"/>
          <w:highlight w:val="yellow"/>
        </w:rPr>
      </w:pPr>
      <w:r w:rsidRPr="54F474BB">
        <w:rPr>
          <w:rFonts w:eastAsiaTheme="minorEastAsia"/>
          <w:sz w:val="28"/>
          <w:szCs w:val="28"/>
        </w:rPr>
        <w:t xml:space="preserve">Water is also absorbed, leaving the chyme more solid in nature, which then forms solid waste matter known as stools or faeces (16). Beneficial bacteria, known as probiotics, also ferment undigested carbohydrates and fibre in the colon to produce gas and short-chain fatty acids. These fatty acids are also absorbed in the colon and used by the body for energy (17). The solid waste material is stored, temporarily, in the colon until the muscles in the lower colon contract, causing a wave-like movement that then pushes the faeces through to the rectum, where they are stored until they are eliminated from the body (18). </w:t>
      </w:r>
    </w:p>
    <w:p w14:paraId="552DE3D5" w14:textId="0D4DF83B" w:rsidR="54F474BB" w:rsidRDefault="54F474BB" w:rsidP="00C72921">
      <w:pPr>
        <w:spacing w:after="0"/>
        <w:jc w:val="both"/>
        <w:rPr>
          <w:rFonts w:eastAsiaTheme="minorEastAsia"/>
          <w:sz w:val="28"/>
          <w:szCs w:val="28"/>
        </w:rPr>
      </w:pPr>
    </w:p>
    <w:p w14:paraId="7B4003DD" w14:textId="1C78AC7B" w:rsidR="00223930" w:rsidRDefault="54F474BB" w:rsidP="00C72921">
      <w:pPr>
        <w:spacing w:after="0"/>
        <w:jc w:val="both"/>
        <w:rPr>
          <w:rFonts w:eastAsiaTheme="minorEastAsia"/>
          <w:sz w:val="28"/>
          <w:szCs w:val="28"/>
        </w:rPr>
      </w:pPr>
      <w:r w:rsidRPr="54F474BB">
        <w:rPr>
          <w:rFonts w:eastAsiaTheme="minorEastAsia"/>
          <w:sz w:val="28"/>
          <w:szCs w:val="28"/>
        </w:rPr>
        <w:t xml:space="preserve">The process of breaking down food and absorbing it in the digestive tract all happens without our awareness. It is a vital process where several organs, tissues, </w:t>
      </w:r>
      <w:r w:rsidRPr="54F474BB">
        <w:rPr>
          <w:rFonts w:eastAsiaTheme="minorEastAsia"/>
          <w:sz w:val="28"/>
          <w:szCs w:val="28"/>
        </w:rPr>
        <w:lastRenderedPageBreak/>
        <w:t xml:space="preserve">and cells work together to enable us to obtain the nutrients and energy that are necessary to keep us healthy and for our survival. </w:t>
      </w:r>
    </w:p>
    <w:p w14:paraId="585F9A56" w14:textId="35F43F20" w:rsidR="54F474BB" w:rsidRDefault="54F474BB" w:rsidP="54F474BB">
      <w:pPr>
        <w:spacing w:after="0"/>
        <w:rPr>
          <w:rFonts w:eastAsiaTheme="minorEastAsia"/>
          <w:color w:val="374151"/>
          <w:sz w:val="28"/>
          <w:szCs w:val="28"/>
        </w:rPr>
      </w:pPr>
    </w:p>
    <w:p w14:paraId="7B1A6D5A" w14:textId="7D345998" w:rsidR="54F474BB" w:rsidRDefault="54F474BB" w:rsidP="54F474BB">
      <w:pPr>
        <w:spacing w:after="0"/>
        <w:rPr>
          <w:rFonts w:eastAsiaTheme="minorEastAsia"/>
          <w:color w:val="374151"/>
          <w:sz w:val="28"/>
          <w:szCs w:val="28"/>
          <w:highlight w:val="yellow"/>
        </w:rPr>
      </w:pPr>
    </w:p>
    <w:p w14:paraId="5C5E1FDE" w14:textId="21F97DF6" w:rsidR="00C72921" w:rsidRDefault="00C72921" w:rsidP="54F474BB">
      <w:pPr>
        <w:spacing w:after="0"/>
        <w:rPr>
          <w:rFonts w:eastAsiaTheme="minorEastAsia"/>
          <w:color w:val="374151"/>
          <w:sz w:val="28"/>
          <w:szCs w:val="28"/>
          <w:highlight w:val="yellow"/>
        </w:rPr>
      </w:pPr>
    </w:p>
    <w:p w14:paraId="7B6218EF" w14:textId="77777777" w:rsidR="00C72921" w:rsidRDefault="00C72921" w:rsidP="54F474BB">
      <w:pPr>
        <w:spacing w:after="0"/>
        <w:rPr>
          <w:rFonts w:eastAsiaTheme="minorEastAsia"/>
          <w:color w:val="374151"/>
          <w:sz w:val="28"/>
          <w:szCs w:val="28"/>
          <w:highlight w:val="yellow"/>
        </w:rPr>
      </w:pPr>
    </w:p>
    <w:p w14:paraId="33F40B57" w14:textId="40974243" w:rsidR="54F474BB" w:rsidRDefault="54F474BB" w:rsidP="54F474BB">
      <w:pPr>
        <w:spacing w:after="0"/>
        <w:rPr>
          <w:rFonts w:eastAsiaTheme="minorEastAsia"/>
          <w:color w:val="374151"/>
          <w:sz w:val="28"/>
          <w:szCs w:val="28"/>
          <w:highlight w:val="yellow"/>
        </w:rPr>
      </w:pPr>
    </w:p>
    <w:p w14:paraId="281F0829" w14:textId="27C7FDB0" w:rsidR="54F474BB" w:rsidRDefault="54F474BB" w:rsidP="54F474BB">
      <w:pPr>
        <w:spacing w:after="0"/>
        <w:rPr>
          <w:rFonts w:eastAsiaTheme="minorEastAsia"/>
          <w:color w:val="374151"/>
          <w:sz w:val="28"/>
          <w:szCs w:val="28"/>
          <w:highlight w:val="yellow"/>
        </w:rPr>
      </w:pPr>
    </w:p>
    <w:p w14:paraId="7521E013" w14:textId="00257C16" w:rsidR="54F474BB" w:rsidRDefault="54F474BB" w:rsidP="54F474BB">
      <w:pPr>
        <w:spacing w:after="0"/>
        <w:rPr>
          <w:rFonts w:eastAsiaTheme="minorEastAsia"/>
          <w:b/>
          <w:bCs/>
          <w:color w:val="374151"/>
          <w:sz w:val="28"/>
          <w:szCs w:val="28"/>
        </w:rPr>
      </w:pPr>
      <w:r w:rsidRPr="54F474BB">
        <w:rPr>
          <w:rFonts w:eastAsiaTheme="minorEastAsia"/>
          <w:b/>
          <w:bCs/>
          <w:color w:val="374151"/>
          <w:sz w:val="28"/>
          <w:szCs w:val="28"/>
        </w:rPr>
        <w:t>References</w:t>
      </w:r>
    </w:p>
    <w:p w14:paraId="643D0743" w14:textId="731547FB" w:rsidR="54F474BB" w:rsidRDefault="54F474BB" w:rsidP="54F474BB">
      <w:pPr>
        <w:spacing w:after="0"/>
        <w:rPr>
          <w:rFonts w:eastAsiaTheme="minorEastAsia"/>
          <w:color w:val="374151"/>
          <w:sz w:val="28"/>
          <w:szCs w:val="28"/>
        </w:rPr>
      </w:pPr>
    </w:p>
    <w:p w14:paraId="405BB2A6" w14:textId="1E42CFA1" w:rsidR="54F474BB" w:rsidRDefault="54F474BB" w:rsidP="54F474BB">
      <w:pPr>
        <w:pStyle w:val="ListParagraph"/>
        <w:numPr>
          <w:ilvl w:val="0"/>
          <w:numId w:val="18"/>
        </w:numPr>
        <w:rPr>
          <w:rFonts w:ascii="Calibri" w:eastAsia="Calibri" w:hAnsi="Calibri" w:cs="Calibri"/>
          <w:color w:val="000000" w:themeColor="text1"/>
          <w:sz w:val="28"/>
          <w:szCs w:val="28"/>
        </w:rPr>
      </w:pPr>
      <w:r w:rsidRPr="54F474BB">
        <w:rPr>
          <w:rFonts w:ascii="Calibri" w:eastAsia="Calibri" w:hAnsi="Calibri" w:cs="Calibri"/>
          <w:color w:val="000000" w:themeColor="text1"/>
          <w:sz w:val="28"/>
          <w:szCs w:val="28"/>
        </w:rPr>
        <w:t xml:space="preserve">Digestive System </w:t>
      </w:r>
      <w:hyperlink r:id="rId5">
        <w:r w:rsidRPr="54F474BB">
          <w:rPr>
            <w:rStyle w:val="Hyperlink"/>
            <w:rFonts w:ascii="Calibri" w:eastAsia="Calibri" w:hAnsi="Calibri" w:cs="Calibri"/>
            <w:sz w:val="28"/>
            <w:szCs w:val="28"/>
          </w:rPr>
          <w:t>https://kidshealth.org/en/parents/digestive.html</w:t>
        </w:r>
      </w:hyperlink>
    </w:p>
    <w:p w14:paraId="1F152239" w14:textId="43DB976B" w:rsidR="54F474BB" w:rsidRDefault="54F474BB" w:rsidP="54F474BB">
      <w:pPr>
        <w:pStyle w:val="ListParagraph"/>
        <w:numPr>
          <w:ilvl w:val="0"/>
          <w:numId w:val="18"/>
        </w:numPr>
        <w:rPr>
          <w:rFonts w:ascii="Calibri" w:eastAsia="Calibri" w:hAnsi="Calibri" w:cs="Calibri"/>
          <w:color w:val="000000" w:themeColor="text1"/>
          <w:sz w:val="28"/>
          <w:szCs w:val="28"/>
        </w:rPr>
      </w:pPr>
      <w:r w:rsidRPr="54F474BB">
        <w:rPr>
          <w:rFonts w:ascii="Calibri" w:eastAsia="Calibri" w:hAnsi="Calibri" w:cs="Calibri"/>
          <w:color w:val="374151"/>
          <w:sz w:val="28"/>
          <w:szCs w:val="28"/>
        </w:rPr>
        <w:t xml:space="preserve">How Long Does It Take to Digest Food? All About Digestion </w:t>
      </w:r>
      <w:hyperlink r:id="rId6">
        <w:r w:rsidRPr="54F474BB">
          <w:rPr>
            <w:rStyle w:val="Hyperlink"/>
            <w:rFonts w:ascii="Calibri" w:eastAsia="Calibri" w:hAnsi="Calibri" w:cs="Calibri"/>
            <w:sz w:val="28"/>
            <w:szCs w:val="28"/>
          </w:rPr>
          <w:t>https://www.healthline.com/health/how-long-does-it-take-to-digest-food</w:t>
        </w:r>
      </w:hyperlink>
    </w:p>
    <w:p w14:paraId="6050DAA8" w14:textId="10DCE262" w:rsidR="54F474BB" w:rsidRDefault="54F474BB" w:rsidP="54F474BB">
      <w:pPr>
        <w:pStyle w:val="ListParagraph"/>
        <w:numPr>
          <w:ilvl w:val="0"/>
          <w:numId w:val="18"/>
        </w:numPr>
        <w:rPr>
          <w:rFonts w:ascii="Calibri" w:eastAsia="Calibri" w:hAnsi="Calibri" w:cs="Calibri"/>
          <w:color w:val="000000" w:themeColor="text1"/>
          <w:sz w:val="28"/>
          <w:szCs w:val="28"/>
        </w:rPr>
      </w:pPr>
      <w:r w:rsidRPr="54F474BB">
        <w:rPr>
          <w:rFonts w:ascii="Calibri" w:eastAsia="Calibri" w:hAnsi="Calibri" w:cs="Calibri"/>
          <w:color w:val="000000" w:themeColor="text1"/>
          <w:sz w:val="28"/>
          <w:szCs w:val="28"/>
        </w:rPr>
        <w:t xml:space="preserve">Saliva &amp; Salivary Gland Disorders </w:t>
      </w:r>
      <w:hyperlink r:id="rId7">
        <w:r w:rsidRPr="54F474BB">
          <w:rPr>
            <w:rStyle w:val="Hyperlink"/>
            <w:rFonts w:ascii="Calibri" w:eastAsia="Calibri" w:hAnsi="Calibri" w:cs="Calibri"/>
            <w:sz w:val="28"/>
            <w:szCs w:val="28"/>
          </w:rPr>
          <w:t>https://www.nidcr.nih.gov/health-info/saliva-salivary-gland-disorders</w:t>
        </w:r>
      </w:hyperlink>
      <w:r w:rsidRPr="54F474BB">
        <w:rPr>
          <w:rFonts w:ascii="Calibri" w:eastAsia="Calibri" w:hAnsi="Calibri" w:cs="Calibri"/>
          <w:color w:val="000000" w:themeColor="text1"/>
          <w:sz w:val="28"/>
          <w:szCs w:val="28"/>
        </w:rPr>
        <w:t xml:space="preserve">  </w:t>
      </w:r>
    </w:p>
    <w:p w14:paraId="618257E1" w14:textId="589A3423" w:rsidR="54F474BB" w:rsidRDefault="54F474BB" w:rsidP="54F474BB">
      <w:pPr>
        <w:pStyle w:val="ListParagraph"/>
        <w:numPr>
          <w:ilvl w:val="0"/>
          <w:numId w:val="18"/>
        </w:numPr>
        <w:rPr>
          <w:rFonts w:ascii="Calibri" w:eastAsia="Calibri" w:hAnsi="Calibri" w:cs="Calibri"/>
          <w:color w:val="000000" w:themeColor="text1"/>
          <w:sz w:val="28"/>
          <w:szCs w:val="28"/>
        </w:rPr>
      </w:pPr>
      <w:r w:rsidRPr="54F474BB">
        <w:rPr>
          <w:rFonts w:ascii="Calibri" w:eastAsia="Calibri" w:hAnsi="Calibri" w:cs="Calibri"/>
          <w:color w:val="000000" w:themeColor="text1"/>
          <w:sz w:val="28"/>
          <w:szCs w:val="28"/>
        </w:rPr>
        <w:t xml:space="preserve">Carbohydrates in the Diet </w:t>
      </w:r>
      <w:hyperlink r:id="rId8">
        <w:r w:rsidRPr="54F474BB">
          <w:rPr>
            <w:rStyle w:val="Hyperlink"/>
            <w:rFonts w:ascii="Calibri" w:eastAsia="Calibri" w:hAnsi="Calibri" w:cs="Calibri"/>
            <w:sz w:val="28"/>
            <w:szCs w:val="28"/>
          </w:rPr>
          <w:t>https://extension.okstate.edu/fact-sheets/carbohydrates-in-the-diet.html</w:t>
        </w:r>
      </w:hyperlink>
    </w:p>
    <w:p w14:paraId="16DD8042" w14:textId="0C7CCEC7" w:rsidR="54F474BB" w:rsidRDefault="54F474BB" w:rsidP="54F474BB">
      <w:pPr>
        <w:pStyle w:val="ListParagraph"/>
        <w:numPr>
          <w:ilvl w:val="0"/>
          <w:numId w:val="18"/>
        </w:numPr>
        <w:rPr>
          <w:rFonts w:ascii="Calibri" w:eastAsia="Calibri" w:hAnsi="Calibri" w:cs="Calibri"/>
          <w:color w:val="000000" w:themeColor="text1"/>
          <w:sz w:val="28"/>
          <w:szCs w:val="28"/>
        </w:rPr>
      </w:pPr>
      <w:r w:rsidRPr="54F474BB">
        <w:rPr>
          <w:rFonts w:ascii="Calibri" w:eastAsia="Calibri" w:hAnsi="Calibri" w:cs="Calibri"/>
          <w:color w:val="000000" w:themeColor="text1"/>
          <w:sz w:val="28"/>
          <w:szCs w:val="28"/>
        </w:rPr>
        <w:t xml:space="preserve">Why is it so important to chew your food? </w:t>
      </w:r>
      <w:hyperlink r:id="rId9">
        <w:r w:rsidRPr="54F474BB">
          <w:rPr>
            <w:rStyle w:val="Hyperlink"/>
            <w:rFonts w:ascii="Calibri" w:eastAsia="Calibri" w:hAnsi="Calibri" w:cs="Calibri"/>
            <w:sz w:val="28"/>
            <w:szCs w:val="28"/>
          </w:rPr>
          <w:t>https://www.intestinal.com.au/chewing-food</w:t>
        </w:r>
      </w:hyperlink>
    </w:p>
    <w:p w14:paraId="258507AE" w14:textId="72858E56" w:rsidR="54F474BB" w:rsidRDefault="54F474BB" w:rsidP="54F474BB">
      <w:pPr>
        <w:pStyle w:val="ListParagraph"/>
        <w:numPr>
          <w:ilvl w:val="0"/>
          <w:numId w:val="18"/>
        </w:numPr>
        <w:rPr>
          <w:rFonts w:ascii="Calibri" w:eastAsia="Calibri" w:hAnsi="Calibri" w:cs="Calibri"/>
          <w:color w:val="000000" w:themeColor="text1"/>
          <w:sz w:val="28"/>
          <w:szCs w:val="28"/>
        </w:rPr>
      </w:pPr>
      <w:r w:rsidRPr="54F474BB">
        <w:rPr>
          <w:rFonts w:ascii="Calibri" w:eastAsia="Calibri" w:hAnsi="Calibri" w:cs="Calibri"/>
          <w:color w:val="000000" w:themeColor="text1"/>
          <w:sz w:val="28"/>
          <w:szCs w:val="28"/>
        </w:rPr>
        <w:t xml:space="preserve">Anatomy and Physiology of Feeding and Swallowing – Normal and Abnormal </w:t>
      </w:r>
      <w:hyperlink r:id="rId10">
        <w:r w:rsidRPr="54F474BB">
          <w:rPr>
            <w:rStyle w:val="Hyperlink"/>
            <w:rFonts w:ascii="Calibri" w:eastAsia="Calibri" w:hAnsi="Calibri" w:cs="Calibri"/>
            <w:sz w:val="28"/>
            <w:szCs w:val="28"/>
          </w:rPr>
          <w:t>https://www.ncbi.nlm.nih.gov/pmc/articles/PMC2597750/</w:t>
        </w:r>
      </w:hyperlink>
    </w:p>
    <w:p w14:paraId="01FD0ECF" w14:textId="32F72EC9" w:rsidR="54F474BB" w:rsidRDefault="54F474BB" w:rsidP="54F474BB">
      <w:pPr>
        <w:pStyle w:val="ListParagraph"/>
        <w:numPr>
          <w:ilvl w:val="0"/>
          <w:numId w:val="18"/>
        </w:numPr>
        <w:rPr>
          <w:rFonts w:ascii="Calibri" w:eastAsia="Calibri" w:hAnsi="Calibri" w:cs="Calibri"/>
          <w:color w:val="374151"/>
          <w:sz w:val="28"/>
          <w:szCs w:val="28"/>
        </w:rPr>
      </w:pPr>
      <w:r w:rsidRPr="54F474BB">
        <w:rPr>
          <w:rFonts w:ascii="Calibri" w:eastAsia="Calibri" w:hAnsi="Calibri" w:cs="Calibri"/>
          <w:color w:val="374151"/>
          <w:sz w:val="28"/>
          <w:szCs w:val="28"/>
        </w:rPr>
        <w:t xml:space="preserve">Physiology, Pepsin </w:t>
      </w:r>
      <w:hyperlink r:id="rId11">
        <w:r w:rsidRPr="54F474BB">
          <w:rPr>
            <w:rStyle w:val="Hyperlink"/>
            <w:rFonts w:ascii="Calibri" w:eastAsia="Calibri" w:hAnsi="Calibri" w:cs="Calibri"/>
            <w:sz w:val="28"/>
            <w:szCs w:val="28"/>
          </w:rPr>
          <w:t>https://www.ncbi.nlm.nih.gov/books/NBK537005/</w:t>
        </w:r>
      </w:hyperlink>
    </w:p>
    <w:p w14:paraId="5AEC0702" w14:textId="36E5C62C" w:rsidR="54F474BB" w:rsidRDefault="54F474BB" w:rsidP="54F474BB">
      <w:pPr>
        <w:pStyle w:val="ListParagraph"/>
        <w:numPr>
          <w:ilvl w:val="0"/>
          <w:numId w:val="18"/>
        </w:numPr>
        <w:rPr>
          <w:rFonts w:ascii="Calibri" w:eastAsia="Calibri" w:hAnsi="Calibri" w:cs="Calibri"/>
          <w:color w:val="374151"/>
          <w:sz w:val="28"/>
          <w:szCs w:val="28"/>
        </w:rPr>
      </w:pPr>
      <w:r w:rsidRPr="54F474BB">
        <w:rPr>
          <w:rFonts w:ascii="Calibri" w:eastAsia="Calibri" w:hAnsi="Calibri" w:cs="Calibri"/>
          <w:color w:val="374151"/>
          <w:sz w:val="28"/>
          <w:szCs w:val="28"/>
        </w:rPr>
        <w:t xml:space="preserve">Histology, Goblet Cells </w:t>
      </w:r>
      <w:hyperlink r:id="rId12">
        <w:r w:rsidRPr="54F474BB">
          <w:rPr>
            <w:rStyle w:val="Hyperlink"/>
            <w:rFonts w:ascii="Calibri" w:eastAsia="Calibri" w:hAnsi="Calibri" w:cs="Calibri"/>
            <w:sz w:val="28"/>
            <w:szCs w:val="28"/>
          </w:rPr>
          <w:t>https://www.ncbi.nlm.nih.gov/books/NBK553208/</w:t>
        </w:r>
      </w:hyperlink>
    </w:p>
    <w:p w14:paraId="11D9447A" w14:textId="112FAE45" w:rsidR="54F474BB" w:rsidRDefault="54F474BB" w:rsidP="54F474BB">
      <w:pPr>
        <w:pStyle w:val="ListParagraph"/>
        <w:numPr>
          <w:ilvl w:val="0"/>
          <w:numId w:val="18"/>
        </w:numPr>
        <w:rPr>
          <w:rFonts w:ascii="Calibri" w:eastAsia="Calibri" w:hAnsi="Calibri" w:cs="Calibri"/>
          <w:color w:val="000000" w:themeColor="text1"/>
          <w:sz w:val="28"/>
          <w:szCs w:val="28"/>
        </w:rPr>
      </w:pPr>
      <w:r w:rsidRPr="54F474BB">
        <w:rPr>
          <w:rFonts w:ascii="Calibri" w:eastAsia="Calibri" w:hAnsi="Calibri" w:cs="Calibri"/>
          <w:color w:val="374151"/>
          <w:sz w:val="28"/>
          <w:szCs w:val="28"/>
        </w:rPr>
        <w:t xml:space="preserve">Parts of the Digestive System </w:t>
      </w:r>
      <w:hyperlink r:id="rId13">
        <w:r w:rsidRPr="54F474BB">
          <w:rPr>
            <w:rStyle w:val="Hyperlink"/>
            <w:rFonts w:ascii="Calibri" w:eastAsia="Calibri" w:hAnsi="Calibri" w:cs="Calibri"/>
            <w:sz w:val="28"/>
            <w:szCs w:val="28"/>
          </w:rPr>
          <w:t>https://courses.lumenlearning.com/wm-biology2/chapter/parts-of-the-digestive-system/</w:t>
        </w:r>
      </w:hyperlink>
    </w:p>
    <w:p w14:paraId="24A0DE58" w14:textId="42460F6D" w:rsidR="54F474BB" w:rsidRDefault="54F474BB" w:rsidP="54F474BB">
      <w:pPr>
        <w:pStyle w:val="ListParagraph"/>
        <w:numPr>
          <w:ilvl w:val="0"/>
          <w:numId w:val="18"/>
        </w:numPr>
        <w:rPr>
          <w:rFonts w:ascii="Calibri" w:eastAsia="Calibri" w:hAnsi="Calibri" w:cs="Calibri"/>
          <w:color w:val="374151"/>
          <w:sz w:val="28"/>
          <w:szCs w:val="28"/>
        </w:rPr>
      </w:pPr>
      <w:r w:rsidRPr="54F474BB">
        <w:rPr>
          <w:rFonts w:ascii="Calibri" w:eastAsia="Calibri" w:hAnsi="Calibri" w:cs="Calibri"/>
          <w:color w:val="374151"/>
          <w:sz w:val="28"/>
          <w:szCs w:val="28"/>
        </w:rPr>
        <w:t xml:space="preserve">Physiology, Gastric Intrinsic Factor </w:t>
      </w:r>
      <w:hyperlink r:id="rId14">
        <w:r w:rsidRPr="54F474BB">
          <w:rPr>
            <w:rStyle w:val="Hyperlink"/>
            <w:rFonts w:ascii="Calibri" w:eastAsia="Calibri" w:hAnsi="Calibri" w:cs="Calibri"/>
            <w:sz w:val="28"/>
            <w:szCs w:val="28"/>
          </w:rPr>
          <w:t>https://www.ncbi.nlm.nih.gov/books/NBK546655/</w:t>
        </w:r>
      </w:hyperlink>
    </w:p>
    <w:p w14:paraId="4AFCEBC4" w14:textId="2F2281D9" w:rsidR="54F474BB" w:rsidRDefault="54F474BB" w:rsidP="54F474BB">
      <w:pPr>
        <w:pStyle w:val="ListParagraph"/>
        <w:numPr>
          <w:ilvl w:val="0"/>
          <w:numId w:val="18"/>
        </w:numPr>
        <w:rPr>
          <w:rFonts w:ascii="Calibri" w:eastAsia="Calibri" w:hAnsi="Calibri" w:cs="Calibri"/>
          <w:color w:val="000000" w:themeColor="text1"/>
          <w:sz w:val="28"/>
          <w:szCs w:val="28"/>
        </w:rPr>
      </w:pPr>
      <w:r w:rsidRPr="54F474BB">
        <w:rPr>
          <w:rFonts w:ascii="Calibri" w:eastAsia="Calibri" w:hAnsi="Calibri" w:cs="Calibri"/>
          <w:color w:val="374151"/>
          <w:sz w:val="28"/>
          <w:szCs w:val="28"/>
        </w:rPr>
        <w:t xml:space="preserve">Anatomy, Abdomen and Pelvis: Small intestine - </w:t>
      </w:r>
      <w:hyperlink r:id="rId15">
        <w:r w:rsidRPr="54F474BB">
          <w:rPr>
            <w:rStyle w:val="Hyperlink"/>
            <w:rFonts w:ascii="Calibri" w:eastAsia="Calibri" w:hAnsi="Calibri" w:cs="Calibri"/>
            <w:sz w:val="28"/>
            <w:szCs w:val="28"/>
          </w:rPr>
          <w:t>https://www.ncbi.nlm.nih.gov/books/NBK459366/</w:t>
        </w:r>
      </w:hyperlink>
    </w:p>
    <w:p w14:paraId="496BA401" w14:textId="034E62AF" w:rsidR="54F474BB" w:rsidRDefault="54F474BB" w:rsidP="54F474BB">
      <w:pPr>
        <w:pStyle w:val="ListParagraph"/>
        <w:numPr>
          <w:ilvl w:val="0"/>
          <w:numId w:val="18"/>
        </w:numPr>
        <w:rPr>
          <w:rFonts w:ascii="Calibri" w:eastAsia="Calibri" w:hAnsi="Calibri" w:cs="Calibri"/>
          <w:color w:val="000000" w:themeColor="text1"/>
          <w:sz w:val="28"/>
          <w:szCs w:val="28"/>
        </w:rPr>
      </w:pPr>
      <w:r w:rsidRPr="54F474BB">
        <w:rPr>
          <w:rFonts w:ascii="Calibri" w:eastAsia="Calibri" w:hAnsi="Calibri" w:cs="Calibri"/>
          <w:color w:val="374151"/>
          <w:sz w:val="28"/>
          <w:szCs w:val="28"/>
        </w:rPr>
        <w:t xml:space="preserve">Anatomy, Abdomen and Pelvis: Duodenum </w:t>
      </w:r>
      <w:hyperlink r:id="rId16">
        <w:r w:rsidRPr="54F474BB">
          <w:rPr>
            <w:rStyle w:val="Hyperlink"/>
            <w:rFonts w:ascii="Calibri" w:eastAsia="Calibri" w:hAnsi="Calibri" w:cs="Calibri"/>
            <w:sz w:val="28"/>
            <w:szCs w:val="28"/>
          </w:rPr>
          <w:t>https://www.ncbi.nlm.nih.gov/books/NBK482390/</w:t>
        </w:r>
      </w:hyperlink>
    </w:p>
    <w:p w14:paraId="261D91D1" w14:textId="104811D8" w:rsidR="54F474BB" w:rsidRDefault="54F474BB" w:rsidP="54F474BB">
      <w:pPr>
        <w:pStyle w:val="ListParagraph"/>
        <w:numPr>
          <w:ilvl w:val="0"/>
          <w:numId w:val="18"/>
        </w:numPr>
        <w:rPr>
          <w:rFonts w:ascii="Calibri" w:eastAsia="Calibri" w:hAnsi="Calibri" w:cs="Calibri"/>
          <w:color w:val="374151"/>
          <w:sz w:val="28"/>
          <w:szCs w:val="28"/>
        </w:rPr>
      </w:pPr>
      <w:r w:rsidRPr="54F474BB">
        <w:rPr>
          <w:rFonts w:ascii="Calibri" w:eastAsia="Calibri" w:hAnsi="Calibri" w:cs="Calibri"/>
          <w:color w:val="374151"/>
          <w:sz w:val="28"/>
          <w:szCs w:val="28"/>
        </w:rPr>
        <w:t xml:space="preserve">Accessory Organs in Digestion: The Liver, Pancreas, and Gallbladder </w:t>
      </w:r>
      <w:hyperlink r:id="rId17">
        <w:r w:rsidRPr="54F474BB">
          <w:rPr>
            <w:rStyle w:val="Hyperlink"/>
            <w:rFonts w:ascii="Calibri" w:eastAsia="Calibri" w:hAnsi="Calibri" w:cs="Calibri"/>
            <w:sz w:val="28"/>
            <w:szCs w:val="28"/>
          </w:rPr>
          <w:t>https://courses.lumenlearning.com/suny-ap2/chapter/accessory-organs-in-digestion-the-liver-pancreas-and-gallbladder/</w:t>
        </w:r>
      </w:hyperlink>
    </w:p>
    <w:p w14:paraId="7F865244" w14:textId="6F7EC6F4" w:rsidR="54F474BB" w:rsidRDefault="54F474BB" w:rsidP="54F474BB">
      <w:pPr>
        <w:pStyle w:val="ListParagraph"/>
        <w:numPr>
          <w:ilvl w:val="0"/>
          <w:numId w:val="18"/>
        </w:numPr>
        <w:rPr>
          <w:rFonts w:ascii="Calibri" w:eastAsia="Calibri" w:hAnsi="Calibri" w:cs="Calibri"/>
          <w:color w:val="000000" w:themeColor="text1"/>
          <w:sz w:val="28"/>
          <w:szCs w:val="28"/>
        </w:rPr>
      </w:pPr>
      <w:r w:rsidRPr="54F474BB">
        <w:rPr>
          <w:rFonts w:ascii="Calibri" w:eastAsia="Calibri" w:hAnsi="Calibri" w:cs="Calibri"/>
          <w:color w:val="374151"/>
          <w:sz w:val="28"/>
          <w:szCs w:val="28"/>
        </w:rPr>
        <w:lastRenderedPageBreak/>
        <w:t xml:space="preserve">Regulation of Bile Acid Synthesis by Fat-soluble Vitamins A and D </w:t>
      </w:r>
      <w:hyperlink r:id="rId18">
        <w:r w:rsidRPr="54F474BB">
          <w:rPr>
            <w:rStyle w:val="Hyperlink"/>
            <w:rFonts w:ascii="Calibri" w:eastAsia="Calibri" w:hAnsi="Calibri" w:cs="Calibri"/>
            <w:sz w:val="28"/>
            <w:szCs w:val="28"/>
          </w:rPr>
          <w:t>https://www.ncbi.nlm.nih.gov/pmc/articles/PMC2863217/</w:t>
        </w:r>
      </w:hyperlink>
    </w:p>
    <w:p w14:paraId="7D8B47D2" w14:textId="4AA0E374" w:rsidR="54F474BB" w:rsidRDefault="54F474BB" w:rsidP="54F474BB">
      <w:pPr>
        <w:pStyle w:val="ListParagraph"/>
        <w:numPr>
          <w:ilvl w:val="0"/>
          <w:numId w:val="18"/>
        </w:numPr>
        <w:rPr>
          <w:rFonts w:ascii="Calibri" w:eastAsia="Calibri" w:hAnsi="Calibri" w:cs="Calibri"/>
          <w:color w:val="374151"/>
          <w:sz w:val="28"/>
          <w:szCs w:val="28"/>
        </w:rPr>
      </w:pPr>
      <w:r w:rsidRPr="54F474BB">
        <w:rPr>
          <w:rFonts w:ascii="Calibri" w:eastAsia="Calibri" w:hAnsi="Calibri" w:cs="Calibri"/>
          <w:color w:val="374151"/>
          <w:sz w:val="28"/>
          <w:szCs w:val="28"/>
        </w:rPr>
        <w:t xml:space="preserve">Jejunum Overview </w:t>
      </w:r>
      <w:hyperlink r:id="rId19">
        <w:r w:rsidRPr="54F474BB">
          <w:rPr>
            <w:rStyle w:val="Hyperlink"/>
            <w:rFonts w:ascii="Calibri" w:eastAsia="Calibri" w:hAnsi="Calibri" w:cs="Calibri"/>
            <w:sz w:val="28"/>
            <w:szCs w:val="28"/>
          </w:rPr>
          <w:t>https://www.healthline.com/human-body-maps/jejunum</w:t>
        </w:r>
      </w:hyperlink>
    </w:p>
    <w:p w14:paraId="124FED7E" w14:textId="10904183" w:rsidR="54F474BB" w:rsidRDefault="54F474BB" w:rsidP="54F474BB">
      <w:pPr>
        <w:pStyle w:val="ListParagraph"/>
        <w:numPr>
          <w:ilvl w:val="0"/>
          <w:numId w:val="18"/>
        </w:numPr>
        <w:rPr>
          <w:rFonts w:ascii="Calibri" w:eastAsia="Calibri" w:hAnsi="Calibri" w:cs="Calibri"/>
          <w:color w:val="000000" w:themeColor="text1"/>
          <w:sz w:val="28"/>
          <w:szCs w:val="28"/>
        </w:rPr>
      </w:pPr>
      <w:r w:rsidRPr="54F474BB">
        <w:rPr>
          <w:rFonts w:ascii="Calibri" w:eastAsia="Calibri" w:hAnsi="Calibri" w:cs="Calibri"/>
          <w:color w:val="374151"/>
          <w:sz w:val="28"/>
          <w:szCs w:val="28"/>
        </w:rPr>
        <w:t xml:space="preserve">The Digestive Process: The Large Intestine </w:t>
      </w:r>
      <w:hyperlink r:id="rId20">
        <w:r w:rsidRPr="54F474BB">
          <w:rPr>
            <w:rStyle w:val="Hyperlink"/>
            <w:rFonts w:ascii="Calibri" w:eastAsia="Calibri" w:hAnsi="Calibri" w:cs="Calibri"/>
            <w:sz w:val="28"/>
            <w:szCs w:val="28"/>
          </w:rPr>
          <w:t>https://www.uhhospitals.org/health-information/health-and-wellness-library/article/adult-diseases-and-conditions-v1/the-digestive-process-the-large-intestine</w:t>
        </w:r>
      </w:hyperlink>
    </w:p>
    <w:p w14:paraId="29D3907C" w14:textId="184243C6" w:rsidR="54F474BB" w:rsidRDefault="54F474BB" w:rsidP="54F474BB">
      <w:pPr>
        <w:pStyle w:val="ListParagraph"/>
        <w:numPr>
          <w:ilvl w:val="0"/>
          <w:numId w:val="18"/>
        </w:numPr>
        <w:rPr>
          <w:rFonts w:ascii="Calibri" w:eastAsia="Calibri" w:hAnsi="Calibri" w:cs="Calibri"/>
          <w:color w:val="374151"/>
          <w:sz w:val="28"/>
          <w:szCs w:val="28"/>
        </w:rPr>
      </w:pPr>
      <w:r w:rsidRPr="54F474BB">
        <w:rPr>
          <w:rFonts w:ascii="Calibri" w:eastAsia="Calibri" w:hAnsi="Calibri" w:cs="Calibri"/>
          <w:color w:val="374151"/>
          <w:sz w:val="28"/>
          <w:szCs w:val="28"/>
        </w:rPr>
        <w:t xml:space="preserve">The Effect of Probiotics on the Production of Short-Chain Fatty Acids by Human Intestinal Microbiome </w:t>
      </w:r>
      <w:hyperlink r:id="rId21">
        <w:r w:rsidRPr="54F474BB">
          <w:rPr>
            <w:rStyle w:val="Hyperlink"/>
            <w:rFonts w:ascii="Calibri" w:eastAsia="Calibri" w:hAnsi="Calibri" w:cs="Calibri"/>
            <w:sz w:val="28"/>
            <w:szCs w:val="28"/>
          </w:rPr>
          <w:t>https://www.ncbi.nlm.nih.gov/pmc/articles/PMC7230973/</w:t>
        </w:r>
      </w:hyperlink>
    </w:p>
    <w:p w14:paraId="5CBA6A66" w14:textId="37B203B6" w:rsidR="54F474BB" w:rsidRDefault="54F474BB" w:rsidP="54F474BB">
      <w:pPr>
        <w:pStyle w:val="ListParagraph"/>
        <w:numPr>
          <w:ilvl w:val="0"/>
          <w:numId w:val="18"/>
        </w:numPr>
        <w:rPr>
          <w:rFonts w:ascii="Calibri" w:eastAsia="Calibri" w:hAnsi="Calibri" w:cs="Calibri"/>
          <w:color w:val="000000" w:themeColor="text1"/>
          <w:sz w:val="28"/>
          <w:szCs w:val="28"/>
        </w:rPr>
      </w:pPr>
      <w:r w:rsidRPr="54F474BB">
        <w:rPr>
          <w:rFonts w:ascii="Calibri" w:eastAsia="Calibri" w:hAnsi="Calibri" w:cs="Calibri"/>
          <w:color w:val="374151"/>
          <w:sz w:val="28"/>
          <w:szCs w:val="28"/>
        </w:rPr>
        <w:t xml:space="preserve">Physiology, Large Intestine </w:t>
      </w:r>
      <w:hyperlink r:id="rId22">
        <w:r w:rsidRPr="54F474BB">
          <w:rPr>
            <w:rStyle w:val="Hyperlink"/>
            <w:rFonts w:ascii="Calibri" w:eastAsia="Calibri" w:hAnsi="Calibri" w:cs="Calibri"/>
            <w:sz w:val="28"/>
            <w:szCs w:val="28"/>
          </w:rPr>
          <w:t>https://www.ncbi.nlm.nih.gov/books/NBK507857/</w:t>
        </w:r>
      </w:hyperlink>
    </w:p>
    <w:p w14:paraId="40DC8810" w14:textId="5D8C5288" w:rsidR="00223930" w:rsidRDefault="00223930" w:rsidP="1975C6E4">
      <w:pPr>
        <w:rPr>
          <w:rFonts w:eastAsiaTheme="minorEastAsia"/>
          <w:sz w:val="28"/>
          <w:szCs w:val="28"/>
        </w:rPr>
      </w:pPr>
    </w:p>
    <w:sectPr w:rsidR="002239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textHash int2:hashCode="edQaR+j+xVhWpq" int2:id="8AZ9yUwg">
      <int2:state int2:type="AugLoop_Text_Critique" int2:value="Rejected"/>
    </int2:textHash>
    <int2:bookmark int2:bookmarkName="_Int_a9U1kUbc" int2:invalidationBookmarkName="" int2:hashCode="8qbu8RjloNG7p5" int2:id="W9FsuT3p">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80303"/>
    <w:multiLevelType w:val="hybridMultilevel"/>
    <w:tmpl w:val="BE323910"/>
    <w:lvl w:ilvl="0" w:tplc="9E629F68">
      <w:start w:val="1"/>
      <w:numFmt w:val="decimal"/>
      <w:lvlText w:val="%1."/>
      <w:lvlJc w:val="left"/>
      <w:pPr>
        <w:ind w:left="720" w:hanging="360"/>
      </w:pPr>
    </w:lvl>
    <w:lvl w:ilvl="1" w:tplc="DC623F74">
      <w:start w:val="1"/>
      <w:numFmt w:val="lowerLetter"/>
      <w:lvlText w:val="%2."/>
      <w:lvlJc w:val="left"/>
      <w:pPr>
        <w:ind w:left="1440" w:hanging="360"/>
      </w:pPr>
    </w:lvl>
    <w:lvl w:ilvl="2" w:tplc="8FFC3890">
      <w:start w:val="1"/>
      <w:numFmt w:val="lowerRoman"/>
      <w:lvlText w:val="%3."/>
      <w:lvlJc w:val="right"/>
      <w:pPr>
        <w:ind w:left="2160" w:hanging="180"/>
      </w:pPr>
    </w:lvl>
    <w:lvl w:ilvl="3" w:tplc="6680A90A">
      <w:start w:val="1"/>
      <w:numFmt w:val="decimal"/>
      <w:lvlText w:val="%4."/>
      <w:lvlJc w:val="left"/>
      <w:pPr>
        <w:ind w:left="2880" w:hanging="360"/>
      </w:pPr>
    </w:lvl>
    <w:lvl w:ilvl="4" w:tplc="94A28E74">
      <w:start w:val="1"/>
      <w:numFmt w:val="lowerLetter"/>
      <w:lvlText w:val="%5."/>
      <w:lvlJc w:val="left"/>
      <w:pPr>
        <w:ind w:left="3600" w:hanging="360"/>
      </w:pPr>
    </w:lvl>
    <w:lvl w:ilvl="5" w:tplc="87928A12">
      <w:start w:val="1"/>
      <w:numFmt w:val="lowerRoman"/>
      <w:lvlText w:val="%6."/>
      <w:lvlJc w:val="right"/>
      <w:pPr>
        <w:ind w:left="4320" w:hanging="180"/>
      </w:pPr>
    </w:lvl>
    <w:lvl w:ilvl="6" w:tplc="56EE39DE">
      <w:start w:val="1"/>
      <w:numFmt w:val="decimal"/>
      <w:lvlText w:val="%7."/>
      <w:lvlJc w:val="left"/>
      <w:pPr>
        <w:ind w:left="5040" w:hanging="360"/>
      </w:pPr>
    </w:lvl>
    <w:lvl w:ilvl="7" w:tplc="884C6C84">
      <w:start w:val="1"/>
      <w:numFmt w:val="lowerLetter"/>
      <w:lvlText w:val="%8."/>
      <w:lvlJc w:val="left"/>
      <w:pPr>
        <w:ind w:left="5760" w:hanging="360"/>
      </w:pPr>
    </w:lvl>
    <w:lvl w:ilvl="8" w:tplc="8904C4DA">
      <w:start w:val="1"/>
      <w:numFmt w:val="lowerRoman"/>
      <w:lvlText w:val="%9."/>
      <w:lvlJc w:val="right"/>
      <w:pPr>
        <w:ind w:left="6480" w:hanging="180"/>
      </w:pPr>
    </w:lvl>
  </w:abstractNum>
  <w:abstractNum w:abstractNumId="1" w15:restartNumberingAfterBreak="0">
    <w:nsid w:val="0CF0B1AC"/>
    <w:multiLevelType w:val="hybridMultilevel"/>
    <w:tmpl w:val="018E0994"/>
    <w:lvl w:ilvl="0" w:tplc="CBB8EA20">
      <w:start w:val="1"/>
      <w:numFmt w:val="decimal"/>
      <w:lvlText w:val="%1."/>
      <w:lvlJc w:val="left"/>
      <w:pPr>
        <w:ind w:left="720" w:hanging="360"/>
      </w:pPr>
    </w:lvl>
    <w:lvl w:ilvl="1" w:tplc="8C96C2F8">
      <w:start w:val="1"/>
      <w:numFmt w:val="lowerLetter"/>
      <w:lvlText w:val="%2."/>
      <w:lvlJc w:val="left"/>
      <w:pPr>
        <w:ind w:left="1440" w:hanging="360"/>
      </w:pPr>
    </w:lvl>
    <w:lvl w:ilvl="2" w:tplc="45E6F926">
      <w:start w:val="1"/>
      <w:numFmt w:val="lowerRoman"/>
      <w:lvlText w:val="%3."/>
      <w:lvlJc w:val="right"/>
      <w:pPr>
        <w:ind w:left="2160" w:hanging="180"/>
      </w:pPr>
    </w:lvl>
    <w:lvl w:ilvl="3" w:tplc="EADED462">
      <w:start w:val="1"/>
      <w:numFmt w:val="decimal"/>
      <w:lvlText w:val="%4."/>
      <w:lvlJc w:val="left"/>
      <w:pPr>
        <w:ind w:left="2880" w:hanging="360"/>
      </w:pPr>
    </w:lvl>
    <w:lvl w:ilvl="4" w:tplc="595ED02C">
      <w:start w:val="1"/>
      <w:numFmt w:val="lowerLetter"/>
      <w:lvlText w:val="%5."/>
      <w:lvlJc w:val="left"/>
      <w:pPr>
        <w:ind w:left="3600" w:hanging="360"/>
      </w:pPr>
    </w:lvl>
    <w:lvl w:ilvl="5" w:tplc="C9F663E6">
      <w:start w:val="1"/>
      <w:numFmt w:val="lowerRoman"/>
      <w:lvlText w:val="%6."/>
      <w:lvlJc w:val="right"/>
      <w:pPr>
        <w:ind w:left="4320" w:hanging="180"/>
      </w:pPr>
    </w:lvl>
    <w:lvl w:ilvl="6" w:tplc="D46CB090">
      <w:start w:val="1"/>
      <w:numFmt w:val="decimal"/>
      <w:lvlText w:val="%7."/>
      <w:lvlJc w:val="left"/>
      <w:pPr>
        <w:ind w:left="5040" w:hanging="360"/>
      </w:pPr>
    </w:lvl>
    <w:lvl w:ilvl="7" w:tplc="1C3EB732">
      <w:start w:val="1"/>
      <w:numFmt w:val="lowerLetter"/>
      <w:lvlText w:val="%8."/>
      <w:lvlJc w:val="left"/>
      <w:pPr>
        <w:ind w:left="5760" w:hanging="360"/>
      </w:pPr>
    </w:lvl>
    <w:lvl w:ilvl="8" w:tplc="8C38A666">
      <w:start w:val="1"/>
      <w:numFmt w:val="lowerRoman"/>
      <w:lvlText w:val="%9."/>
      <w:lvlJc w:val="right"/>
      <w:pPr>
        <w:ind w:left="6480" w:hanging="180"/>
      </w:pPr>
    </w:lvl>
  </w:abstractNum>
  <w:abstractNum w:abstractNumId="2" w15:restartNumberingAfterBreak="0">
    <w:nsid w:val="0D4C0F60"/>
    <w:multiLevelType w:val="hybridMultilevel"/>
    <w:tmpl w:val="603EC0AA"/>
    <w:lvl w:ilvl="0" w:tplc="EEC47FB8">
      <w:start w:val="1"/>
      <w:numFmt w:val="decimal"/>
      <w:lvlText w:val="%1."/>
      <w:lvlJc w:val="left"/>
      <w:pPr>
        <w:ind w:left="720" w:hanging="360"/>
      </w:pPr>
    </w:lvl>
    <w:lvl w:ilvl="1" w:tplc="249E3D1A">
      <w:start w:val="1"/>
      <w:numFmt w:val="lowerLetter"/>
      <w:lvlText w:val="%2."/>
      <w:lvlJc w:val="left"/>
      <w:pPr>
        <w:ind w:left="1440" w:hanging="360"/>
      </w:pPr>
    </w:lvl>
    <w:lvl w:ilvl="2" w:tplc="9ED8390A">
      <w:start w:val="1"/>
      <w:numFmt w:val="lowerRoman"/>
      <w:lvlText w:val="%3."/>
      <w:lvlJc w:val="right"/>
      <w:pPr>
        <w:ind w:left="2160" w:hanging="180"/>
      </w:pPr>
    </w:lvl>
    <w:lvl w:ilvl="3" w:tplc="89B42CB2">
      <w:start w:val="1"/>
      <w:numFmt w:val="decimal"/>
      <w:lvlText w:val="%4."/>
      <w:lvlJc w:val="left"/>
      <w:pPr>
        <w:ind w:left="2880" w:hanging="360"/>
      </w:pPr>
    </w:lvl>
    <w:lvl w:ilvl="4" w:tplc="055CFB6C">
      <w:start w:val="1"/>
      <w:numFmt w:val="lowerLetter"/>
      <w:lvlText w:val="%5."/>
      <w:lvlJc w:val="left"/>
      <w:pPr>
        <w:ind w:left="3600" w:hanging="360"/>
      </w:pPr>
    </w:lvl>
    <w:lvl w:ilvl="5" w:tplc="2C4CEC52">
      <w:start w:val="1"/>
      <w:numFmt w:val="lowerRoman"/>
      <w:lvlText w:val="%6."/>
      <w:lvlJc w:val="right"/>
      <w:pPr>
        <w:ind w:left="4320" w:hanging="180"/>
      </w:pPr>
    </w:lvl>
    <w:lvl w:ilvl="6" w:tplc="CF22014C">
      <w:start w:val="1"/>
      <w:numFmt w:val="decimal"/>
      <w:lvlText w:val="%7."/>
      <w:lvlJc w:val="left"/>
      <w:pPr>
        <w:ind w:left="5040" w:hanging="360"/>
      </w:pPr>
    </w:lvl>
    <w:lvl w:ilvl="7" w:tplc="0C0ECD58">
      <w:start w:val="1"/>
      <w:numFmt w:val="lowerLetter"/>
      <w:lvlText w:val="%8."/>
      <w:lvlJc w:val="left"/>
      <w:pPr>
        <w:ind w:left="5760" w:hanging="360"/>
      </w:pPr>
    </w:lvl>
    <w:lvl w:ilvl="8" w:tplc="55FE81F8">
      <w:start w:val="1"/>
      <w:numFmt w:val="lowerRoman"/>
      <w:lvlText w:val="%9."/>
      <w:lvlJc w:val="right"/>
      <w:pPr>
        <w:ind w:left="6480" w:hanging="180"/>
      </w:pPr>
    </w:lvl>
  </w:abstractNum>
  <w:abstractNum w:abstractNumId="3" w15:restartNumberingAfterBreak="0">
    <w:nsid w:val="0EC31B55"/>
    <w:multiLevelType w:val="hybridMultilevel"/>
    <w:tmpl w:val="4D262C1C"/>
    <w:lvl w:ilvl="0" w:tplc="829E9084">
      <w:start w:val="1"/>
      <w:numFmt w:val="decimal"/>
      <w:lvlText w:val="%1."/>
      <w:lvlJc w:val="left"/>
      <w:pPr>
        <w:ind w:left="720" w:hanging="360"/>
      </w:pPr>
    </w:lvl>
    <w:lvl w:ilvl="1" w:tplc="91EC7912">
      <w:start w:val="1"/>
      <w:numFmt w:val="lowerLetter"/>
      <w:lvlText w:val="%2."/>
      <w:lvlJc w:val="left"/>
      <w:pPr>
        <w:ind w:left="1440" w:hanging="360"/>
      </w:pPr>
    </w:lvl>
    <w:lvl w:ilvl="2" w:tplc="2A78A71C">
      <w:start w:val="1"/>
      <w:numFmt w:val="lowerRoman"/>
      <w:lvlText w:val="%3."/>
      <w:lvlJc w:val="right"/>
      <w:pPr>
        <w:ind w:left="2160" w:hanging="180"/>
      </w:pPr>
    </w:lvl>
    <w:lvl w:ilvl="3" w:tplc="6AFA8470">
      <w:start w:val="1"/>
      <w:numFmt w:val="decimal"/>
      <w:lvlText w:val="%4."/>
      <w:lvlJc w:val="left"/>
      <w:pPr>
        <w:ind w:left="2880" w:hanging="360"/>
      </w:pPr>
    </w:lvl>
    <w:lvl w:ilvl="4" w:tplc="1C44DA88">
      <w:start w:val="1"/>
      <w:numFmt w:val="lowerLetter"/>
      <w:lvlText w:val="%5."/>
      <w:lvlJc w:val="left"/>
      <w:pPr>
        <w:ind w:left="3600" w:hanging="360"/>
      </w:pPr>
    </w:lvl>
    <w:lvl w:ilvl="5" w:tplc="2E666D2C">
      <w:start w:val="1"/>
      <w:numFmt w:val="lowerRoman"/>
      <w:lvlText w:val="%6."/>
      <w:lvlJc w:val="right"/>
      <w:pPr>
        <w:ind w:left="4320" w:hanging="180"/>
      </w:pPr>
    </w:lvl>
    <w:lvl w:ilvl="6" w:tplc="C4FEF62E">
      <w:start w:val="1"/>
      <w:numFmt w:val="decimal"/>
      <w:lvlText w:val="%7."/>
      <w:lvlJc w:val="left"/>
      <w:pPr>
        <w:ind w:left="5040" w:hanging="360"/>
      </w:pPr>
    </w:lvl>
    <w:lvl w:ilvl="7" w:tplc="EB0A839E">
      <w:start w:val="1"/>
      <w:numFmt w:val="lowerLetter"/>
      <w:lvlText w:val="%8."/>
      <w:lvlJc w:val="left"/>
      <w:pPr>
        <w:ind w:left="5760" w:hanging="360"/>
      </w:pPr>
    </w:lvl>
    <w:lvl w:ilvl="8" w:tplc="D7C66D4A">
      <w:start w:val="1"/>
      <w:numFmt w:val="lowerRoman"/>
      <w:lvlText w:val="%9."/>
      <w:lvlJc w:val="right"/>
      <w:pPr>
        <w:ind w:left="6480" w:hanging="180"/>
      </w:pPr>
    </w:lvl>
  </w:abstractNum>
  <w:abstractNum w:abstractNumId="4" w15:restartNumberingAfterBreak="0">
    <w:nsid w:val="13050FAC"/>
    <w:multiLevelType w:val="hybridMultilevel"/>
    <w:tmpl w:val="24C03E80"/>
    <w:lvl w:ilvl="0" w:tplc="33C8FC9A">
      <w:start w:val="1"/>
      <w:numFmt w:val="decimal"/>
      <w:lvlText w:val="%1."/>
      <w:lvlJc w:val="left"/>
      <w:pPr>
        <w:ind w:left="720" w:hanging="360"/>
      </w:pPr>
    </w:lvl>
    <w:lvl w:ilvl="1" w:tplc="52669EB0">
      <w:start w:val="1"/>
      <w:numFmt w:val="lowerLetter"/>
      <w:lvlText w:val="%2."/>
      <w:lvlJc w:val="left"/>
      <w:pPr>
        <w:ind w:left="1440" w:hanging="360"/>
      </w:pPr>
    </w:lvl>
    <w:lvl w:ilvl="2" w:tplc="373C488E">
      <w:start w:val="1"/>
      <w:numFmt w:val="lowerRoman"/>
      <w:lvlText w:val="%3."/>
      <w:lvlJc w:val="right"/>
      <w:pPr>
        <w:ind w:left="2160" w:hanging="180"/>
      </w:pPr>
    </w:lvl>
    <w:lvl w:ilvl="3" w:tplc="F5C8ADC0">
      <w:start w:val="1"/>
      <w:numFmt w:val="decimal"/>
      <w:lvlText w:val="%4."/>
      <w:lvlJc w:val="left"/>
      <w:pPr>
        <w:ind w:left="2880" w:hanging="360"/>
      </w:pPr>
    </w:lvl>
    <w:lvl w:ilvl="4" w:tplc="47E45DB4">
      <w:start w:val="1"/>
      <w:numFmt w:val="lowerLetter"/>
      <w:lvlText w:val="%5."/>
      <w:lvlJc w:val="left"/>
      <w:pPr>
        <w:ind w:left="3600" w:hanging="360"/>
      </w:pPr>
    </w:lvl>
    <w:lvl w:ilvl="5" w:tplc="1BF265B8">
      <w:start w:val="1"/>
      <w:numFmt w:val="lowerRoman"/>
      <w:lvlText w:val="%6."/>
      <w:lvlJc w:val="right"/>
      <w:pPr>
        <w:ind w:left="4320" w:hanging="180"/>
      </w:pPr>
    </w:lvl>
    <w:lvl w:ilvl="6" w:tplc="98A8FA44">
      <w:start w:val="1"/>
      <w:numFmt w:val="decimal"/>
      <w:lvlText w:val="%7."/>
      <w:lvlJc w:val="left"/>
      <w:pPr>
        <w:ind w:left="5040" w:hanging="360"/>
      </w:pPr>
    </w:lvl>
    <w:lvl w:ilvl="7" w:tplc="9F3A0936">
      <w:start w:val="1"/>
      <w:numFmt w:val="lowerLetter"/>
      <w:lvlText w:val="%8."/>
      <w:lvlJc w:val="left"/>
      <w:pPr>
        <w:ind w:left="5760" w:hanging="360"/>
      </w:pPr>
    </w:lvl>
    <w:lvl w:ilvl="8" w:tplc="A042B2EA">
      <w:start w:val="1"/>
      <w:numFmt w:val="lowerRoman"/>
      <w:lvlText w:val="%9."/>
      <w:lvlJc w:val="right"/>
      <w:pPr>
        <w:ind w:left="6480" w:hanging="180"/>
      </w:pPr>
    </w:lvl>
  </w:abstractNum>
  <w:abstractNum w:abstractNumId="5" w15:restartNumberingAfterBreak="0">
    <w:nsid w:val="17B869AA"/>
    <w:multiLevelType w:val="hybridMultilevel"/>
    <w:tmpl w:val="271A57D2"/>
    <w:lvl w:ilvl="0" w:tplc="A2A88468">
      <w:start w:val="1"/>
      <w:numFmt w:val="decimal"/>
      <w:lvlText w:val="%1."/>
      <w:lvlJc w:val="left"/>
      <w:pPr>
        <w:ind w:left="720" w:hanging="360"/>
      </w:pPr>
    </w:lvl>
    <w:lvl w:ilvl="1" w:tplc="05DAB4DE">
      <w:start w:val="1"/>
      <w:numFmt w:val="lowerLetter"/>
      <w:lvlText w:val="%2."/>
      <w:lvlJc w:val="left"/>
      <w:pPr>
        <w:ind w:left="1440" w:hanging="360"/>
      </w:pPr>
    </w:lvl>
    <w:lvl w:ilvl="2" w:tplc="4B60F046">
      <w:start w:val="1"/>
      <w:numFmt w:val="lowerRoman"/>
      <w:lvlText w:val="%3."/>
      <w:lvlJc w:val="right"/>
      <w:pPr>
        <w:ind w:left="2160" w:hanging="180"/>
      </w:pPr>
    </w:lvl>
    <w:lvl w:ilvl="3" w:tplc="59D80E76">
      <w:start w:val="1"/>
      <w:numFmt w:val="decimal"/>
      <w:lvlText w:val="%4."/>
      <w:lvlJc w:val="left"/>
      <w:pPr>
        <w:ind w:left="2880" w:hanging="360"/>
      </w:pPr>
    </w:lvl>
    <w:lvl w:ilvl="4" w:tplc="391EBBB0">
      <w:start w:val="1"/>
      <w:numFmt w:val="lowerLetter"/>
      <w:lvlText w:val="%5."/>
      <w:lvlJc w:val="left"/>
      <w:pPr>
        <w:ind w:left="3600" w:hanging="360"/>
      </w:pPr>
    </w:lvl>
    <w:lvl w:ilvl="5" w:tplc="D9FE8A34">
      <w:start w:val="1"/>
      <w:numFmt w:val="lowerRoman"/>
      <w:lvlText w:val="%6."/>
      <w:lvlJc w:val="right"/>
      <w:pPr>
        <w:ind w:left="4320" w:hanging="180"/>
      </w:pPr>
    </w:lvl>
    <w:lvl w:ilvl="6" w:tplc="715C7670">
      <w:start w:val="1"/>
      <w:numFmt w:val="decimal"/>
      <w:lvlText w:val="%7."/>
      <w:lvlJc w:val="left"/>
      <w:pPr>
        <w:ind w:left="5040" w:hanging="360"/>
      </w:pPr>
    </w:lvl>
    <w:lvl w:ilvl="7" w:tplc="17F44EE2">
      <w:start w:val="1"/>
      <w:numFmt w:val="lowerLetter"/>
      <w:lvlText w:val="%8."/>
      <w:lvlJc w:val="left"/>
      <w:pPr>
        <w:ind w:left="5760" w:hanging="360"/>
      </w:pPr>
    </w:lvl>
    <w:lvl w:ilvl="8" w:tplc="87B848C6">
      <w:start w:val="1"/>
      <w:numFmt w:val="lowerRoman"/>
      <w:lvlText w:val="%9."/>
      <w:lvlJc w:val="right"/>
      <w:pPr>
        <w:ind w:left="6480" w:hanging="180"/>
      </w:pPr>
    </w:lvl>
  </w:abstractNum>
  <w:abstractNum w:abstractNumId="6" w15:restartNumberingAfterBreak="0">
    <w:nsid w:val="183AB27A"/>
    <w:multiLevelType w:val="hybridMultilevel"/>
    <w:tmpl w:val="2D269B04"/>
    <w:lvl w:ilvl="0" w:tplc="5CCEC0CC">
      <w:start w:val="1"/>
      <w:numFmt w:val="decimal"/>
      <w:lvlText w:val="%1."/>
      <w:lvlJc w:val="left"/>
      <w:pPr>
        <w:ind w:left="720" w:hanging="360"/>
      </w:pPr>
    </w:lvl>
    <w:lvl w:ilvl="1" w:tplc="ED846778">
      <w:start w:val="1"/>
      <w:numFmt w:val="lowerLetter"/>
      <w:lvlText w:val="%2."/>
      <w:lvlJc w:val="left"/>
      <w:pPr>
        <w:ind w:left="1440" w:hanging="360"/>
      </w:pPr>
    </w:lvl>
    <w:lvl w:ilvl="2" w:tplc="BF0812A8">
      <w:start w:val="1"/>
      <w:numFmt w:val="lowerRoman"/>
      <w:lvlText w:val="%3."/>
      <w:lvlJc w:val="right"/>
      <w:pPr>
        <w:ind w:left="2160" w:hanging="180"/>
      </w:pPr>
    </w:lvl>
    <w:lvl w:ilvl="3" w:tplc="15582658">
      <w:start w:val="1"/>
      <w:numFmt w:val="decimal"/>
      <w:lvlText w:val="%4."/>
      <w:lvlJc w:val="left"/>
      <w:pPr>
        <w:ind w:left="2880" w:hanging="360"/>
      </w:pPr>
    </w:lvl>
    <w:lvl w:ilvl="4" w:tplc="444A37BC">
      <w:start w:val="1"/>
      <w:numFmt w:val="lowerLetter"/>
      <w:lvlText w:val="%5."/>
      <w:lvlJc w:val="left"/>
      <w:pPr>
        <w:ind w:left="3600" w:hanging="360"/>
      </w:pPr>
    </w:lvl>
    <w:lvl w:ilvl="5" w:tplc="A76A3A56">
      <w:start w:val="1"/>
      <w:numFmt w:val="lowerRoman"/>
      <w:lvlText w:val="%6."/>
      <w:lvlJc w:val="right"/>
      <w:pPr>
        <w:ind w:left="4320" w:hanging="180"/>
      </w:pPr>
    </w:lvl>
    <w:lvl w:ilvl="6" w:tplc="4724BF4C">
      <w:start w:val="1"/>
      <w:numFmt w:val="decimal"/>
      <w:lvlText w:val="%7."/>
      <w:lvlJc w:val="left"/>
      <w:pPr>
        <w:ind w:left="5040" w:hanging="360"/>
      </w:pPr>
    </w:lvl>
    <w:lvl w:ilvl="7" w:tplc="3788CAF8">
      <w:start w:val="1"/>
      <w:numFmt w:val="lowerLetter"/>
      <w:lvlText w:val="%8."/>
      <w:lvlJc w:val="left"/>
      <w:pPr>
        <w:ind w:left="5760" w:hanging="360"/>
      </w:pPr>
    </w:lvl>
    <w:lvl w:ilvl="8" w:tplc="27C4CE7A">
      <w:start w:val="1"/>
      <w:numFmt w:val="lowerRoman"/>
      <w:lvlText w:val="%9."/>
      <w:lvlJc w:val="right"/>
      <w:pPr>
        <w:ind w:left="6480" w:hanging="180"/>
      </w:pPr>
    </w:lvl>
  </w:abstractNum>
  <w:abstractNum w:abstractNumId="7" w15:restartNumberingAfterBreak="0">
    <w:nsid w:val="21FB04B2"/>
    <w:multiLevelType w:val="hybridMultilevel"/>
    <w:tmpl w:val="5A2E1BCE"/>
    <w:lvl w:ilvl="0" w:tplc="FAF0505C">
      <w:start w:val="1"/>
      <w:numFmt w:val="decimal"/>
      <w:lvlText w:val="%1."/>
      <w:lvlJc w:val="left"/>
      <w:pPr>
        <w:ind w:left="720" w:hanging="360"/>
      </w:pPr>
    </w:lvl>
    <w:lvl w:ilvl="1" w:tplc="3C505B62">
      <w:start w:val="1"/>
      <w:numFmt w:val="lowerLetter"/>
      <w:lvlText w:val="%2."/>
      <w:lvlJc w:val="left"/>
      <w:pPr>
        <w:ind w:left="1440" w:hanging="360"/>
      </w:pPr>
    </w:lvl>
    <w:lvl w:ilvl="2" w:tplc="4D7A91AA">
      <w:start w:val="1"/>
      <w:numFmt w:val="lowerRoman"/>
      <w:lvlText w:val="%3."/>
      <w:lvlJc w:val="right"/>
      <w:pPr>
        <w:ind w:left="2160" w:hanging="180"/>
      </w:pPr>
    </w:lvl>
    <w:lvl w:ilvl="3" w:tplc="AC76C6E8">
      <w:start w:val="1"/>
      <w:numFmt w:val="decimal"/>
      <w:lvlText w:val="%4."/>
      <w:lvlJc w:val="left"/>
      <w:pPr>
        <w:ind w:left="2880" w:hanging="360"/>
      </w:pPr>
    </w:lvl>
    <w:lvl w:ilvl="4" w:tplc="540A9BDC">
      <w:start w:val="1"/>
      <w:numFmt w:val="lowerLetter"/>
      <w:lvlText w:val="%5."/>
      <w:lvlJc w:val="left"/>
      <w:pPr>
        <w:ind w:left="3600" w:hanging="360"/>
      </w:pPr>
    </w:lvl>
    <w:lvl w:ilvl="5" w:tplc="D84EDF90">
      <w:start w:val="1"/>
      <w:numFmt w:val="lowerRoman"/>
      <w:lvlText w:val="%6."/>
      <w:lvlJc w:val="right"/>
      <w:pPr>
        <w:ind w:left="4320" w:hanging="180"/>
      </w:pPr>
    </w:lvl>
    <w:lvl w:ilvl="6" w:tplc="14AC4AE2">
      <w:start w:val="1"/>
      <w:numFmt w:val="decimal"/>
      <w:lvlText w:val="%7."/>
      <w:lvlJc w:val="left"/>
      <w:pPr>
        <w:ind w:left="5040" w:hanging="360"/>
      </w:pPr>
    </w:lvl>
    <w:lvl w:ilvl="7" w:tplc="48EAB368">
      <w:start w:val="1"/>
      <w:numFmt w:val="lowerLetter"/>
      <w:lvlText w:val="%8."/>
      <w:lvlJc w:val="left"/>
      <w:pPr>
        <w:ind w:left="5760" w:hanging="360"/>
      </w:pPr>
    </w:lvl>
    <w:lvl w:ilvl="8" w:tplc="4CC81524">
      <w:start w:val="1"/>
      <w:numFmt w:val="lowerRoman"/>
      <w:lvlText w:val="%9."/>
      <w:lvlJc w:val="right"/>
      <w:pPr>
        <w:ind w:left="6480" w:hanging="180"/>
      </w:pPr>
    </w:lvl>
  </w:abstractNum>
  <w:abstractNum w:abstractNumId="8" w15:restartNumberingAfterBreak="0">
    <w:nsid w:val="24C08732"/>
    <w:multiLevelType w:val="hybridMultilevel"/>
    <w:tmpl w:val="59B4B234"/>
    <w:lvl w:ilvl="0" w:tplc="1F9038E8">
      <w:start w:val="1"/>
      <w:numFmt w:val="decimal"/>
      <w:lvlText w:val="%1."/>
      <w:lvlJc w:val="left"/>
      <w:pPr>
        <w:ind w:left="720" w:hanging="360"/>
      </w:pPr>
    </w:lvl>
    <w:lvl w:ilvl="1" w:tplc="7D360F96">
      <w:start w:val="1"/>
      <w:numFmt w:val="lowerLetter"/>
      <w:lvlText w:val="%2."/>
      <w:lvlJc w:val="left"/>
      <w:pPr>
        <w:ind w:left="1440" w:hanging="360"/>
      </w:pPr>
    </w:lvl>
    <w:lvl w:ilvl="2" w:tplc="6D0A7FBE">
      <w:start w:val="1"/>
      <w:numFmt w:val="lowerRoman"/>
      <w:lvlText w:val="%3."/>
      <w:lvlJc w:val="right"/>
      <w:pPr>
        <w:ind w:left="2160" w:hanging="180"/>
      </w:pPr>
    </w:lvl>
    <w:lvl w:ilvl="3" w:tplc="3FB440D8">
      <w:start w:val="1"/>
      <w:numFmt w:val="decimal"/>
      <w:lvlText w:val="%4."/>
      <w:lvlJc w:val="left"/>
      <w:pPr>
        <w:ind w:left="2880" w:hanging="360"/>
      </w:pPr>
    </w:lvl>
    <w:lvl w:ilvl="4" w:tplc="FBACB3FA">
      <w:start w:val="1"/>
      <w:numFmt w:val="lowerLetter"/>
      <w:lvlText w:val="%5."/>
      <w:lvlJc w:val="left"/>
      <w:pPr>
        <w:ind w:left="3600" w:hanging="360"/>
      </w:pPr>
    </w:lvl>
    <w:lvl w:ilvl="5" w:tplc="223E1A56">
      <w:start w:val="1"/>
      <w:numFmt w:val="lowerRoman"/>
      <w:lvlText w:val="%6."/>
      <w:lvlJc w:val="right"/>
      <w:pPr>
        <w:ind w:left="4320" w:hanging="180"/>
      </w:pPr>
    </w:lvl>
    <w:lvl w:ilvl="6" w:tplc="AA0295DA">
      <w:start w:val="1"/>
      <w:numFmt w:val="decimal"/>
      <w:lvlText w:val="%7."/>
      <w:lvlJc w:val="left"/>
      <w:pPr>
        <w:ind w:left="5040" w:hanging="360"/>
      </w:pPr>
    </w:lvl>
    <w:lvl w:ilvl="7" w:tplc="4FAAABBC">
      <w:start w:val="1"/>
      <w:numFmt w:val="lowerLetter"/>
      <w:lvlText w:val="%8."/>
      <w:lvlJc w:val="left"/>
      <w:pPr>
        <w:ind w:left="5760" w:hanging="360"/>
      </w:pPr>
    </w:lvl>
    <w:lvl w:ilvl="8" w:tplc="C9A66A48">
      <w:start w:val="1"/>
      <w:numFmt w:val="lowerRoman"/>
      <w:lvlText w:val="%9."/>
      <w:lvlJc w:val="right"/>
      <w:pPr>
        <w:ind w:left="6480" w:hanging="180"/>
      </w:pPr>
    </w:lvl>
  </w:abstractNum>
  <w:abstractNum w:abstractNumId="9" w15:restartNumberingAfterBreak="0">
    <w:nsid w:val="260121DF"/>
    <w:multiLevelType w:val="hybridMultilevel"/>
    <w:tmpl w:val="50BEFB02"/>
    <w:lvl w:ilvl="0" w:tplc="353811DA">
      <w:start w:val="1"/>
      <w:numFmt w:val="decimal"/>
      <w:lvlText w:val="%1."/>
      <w:lvlJc w:val="left"/>
      <w:pPr>
        <w:ind w:left="720" w:hanging="360"/>
      </w:pPr>
    </w:lvl>
    <w:lvl w:ilvl="1" w:tplc="59126B9E">
      <w:start w:val="1"/>
      <w:numFmt w:val="lowerLetter"/>
      <w:lvlText w:val="%2."/>
      <w:lvlJc w:val="left"/>
      <w:pPr>
        <w:ind w:left="1440" w:hanging="360"/>
      </w:pPr>
    </w:lvl>
    <w:lvl w:ilvl="2" w:tplc="1EBEAC8C">
      <w:start w:val="1"/>
      <w:numFmt w:val="lowerRoman"/>
      <w:lvlText w:val="%3."/>
      <w:lvlJc w:val="right"/>
      <w:pPr>
        <w:ind w:left="2160" w:hanging="180"/>
      </w:pPr>
    </w:lvl>
    <w:lvl w:ilvl="3" w:tplc="03FACD3C">
      <w:start w:val="1"/>
      <w:numFmt w:val="decimal"/>
      <w:lvlText w:val="%4."/>
      <w:lvlJc w:val="left"/>
      <w:pPr>
        <w:ind w:left="2880" w:hanging="360"/>
      </w:pPr>
    </w:lvl>
    <w:lvl w:ilvl="4" w:tplc="F15CFAB4">
      <w:start w:val="1"/>
      <w:numFmt w:val="lowerLetter"/>
      <w:lvlText w:val="%5."/>
      <w:lvlJc w:val="left"/>
      <w:pPr>
        <w:ind w:left="3600" w:hanging="360"/>
      </w:pPr>
    </w:lvl>
    <w:lvl w:ilvl="5" w:tplc="84123030">
      <w:start w:val="1"/>
      <w:numFmt w:val="lowerRoman"/>
      <w:lvlText w:val="%6."/>
      <w:lvlJc w:val="right"/>
      <w:pPr>
        <w:ind w:left="4320" w:hanging="180"/>
      </w:pPr>
    </w:lvl>
    <w:lvl w:ilvl="6" w:tplc="F9E69940">
      <w:start w:val="1"/>
      <w:numFmt w:val="decimal"/>
      <w:lvlText w:val="%7."/>
      <w:lvlJc w:val="left"/>
      <w:pPr>
        <w:ind w:left="5040" w:hanging="360"/>
      </w:pPr>
    </w:lvl>
    <w:lvl w:ilvl="7" w:tplc="BA002A7E">
      <w:start w:val="1"/>
      <w:numFmt w:val="lowerLetter"/>
      <w:lvlText w:val="%8."/>
      <w:lvlJc w:val="left"/>
      <w:pPr>
        <w:ind w:left="5760" w:hanging="360"/>
      </w:pPr>
    </w:lvl>
    <w:lvl w:ilvl="8" w:tplc="69D68EE2">
      <w:start w:val="1"/>
      <w:numFmt w:val="lowerRoman"/>
      <w:lvlText w:val="%9."/>
      <w:lvlJc w:val="right"/>
      <w:pPr>
        <w:ind w:left="6480" w:hanging="180"/>
      </w:pPr>
    </w:lvl>
  </w:abstractNum>
  <w:abstractNum w:abstractNumId="10" w15:restartNumberingAfterBreak="0">
    <w:nsid w:val="2F2C21E0"/>
    <w:multiLevelType w:val="hybridMultilevel"/>
    <w:tmpl w:val="26D8A42E"/>
    <w:lvl w:ilvl="0" w:tplc="EB2474B2">
      <w:start w:val="1"/>
      <w:numFmt w:val="decimal"/>
      <w:lvlText w:val="%1."/>
      <w:lvlJc w:val="left"/>
      <w:pPr>
        <w:ind w:left="720" w:hanging="360"/>
      </w:pPr>
    </w:lvl>
    <w:lvl w:ilvl="1" w:tplc="347CD780">
      <w:start w:val="1"/>
      <w:numFmt w:val="lowerLetter"/>
      <w:lvlText w:val="%2."/>
      <w:lvlJc w:val="left"/>
      <w:pPr>
        <w:ind w:left="1440" w:hanging="360"/>
      </w:pPr>
    </w:lvl>
    <w:lvl w:ilvl="2" w:tplc="0086504C">
      <w:start w:val="1"/>
      <w:numFmt w:val="lowerRoman"/>
      <w:lvlText w:val="%3."/>
      <w:lvlJc w:val="right"/>
      <w:pPr>
        <w:ind w:left="2160" w:hanging="180"/>
      </w:pPr>
    </w:lvl>
    <w:lvl w:ilvl="3" w:tplc="C5A84EC4">
      <w:start w:val="1"/>
      <w:numFmt w:val="decimal"/>
      <w:lvlText w:val="%4."/>
      <w:lvlJc w:val="left"/>
      <w:pPr>
        <w:ind w:left="2880" w:hanging="360"/>
      </w:pPr>
    </w:lvl>
    <w:lvl w:ilvl="4" w:tplc="41387D22">
      <w:start w:val="1"/>
      <w:numFmt w:val="lowerLetter"/>
      <w:lvlText w:val="%5."/>
      <w:lvlJc w:val="left"/>
      <w:pPr>
        <w:ind w:left="3600" w:hanging="360"/>
      </w:pPr>
    </w:lvl>
    <w:lvl w:ilvl="5" w:tplc="22D480C6">
      <w:start w:val="1"/>
      <w:numFmt w:val="lowerRoman"/>
      <w:lvlText w:val="%6."/>
      <w:lvlJc w:val="right"/>
      <w:pPr>
        <w:ind w:left="4320" w:hanging="180"/>
      </w:pPr>
    </w:lvl>
    <w:lvl w:ilvl="6" w:tplc="CF6E4806">
      <w:start w:val="1"/>
      <w:numFmt w:val="decimal"/>
      <w:lvlText w:val="%7."/>
      <w:lvlJc w:val="left"/>
      <w:pPr>
        <w:ind w:left="5040" w:hanging="360"/>
      </w:pPr>
    </w:lvl>
    <w:lvl w:ilvl="7" w:tplc="89445C02">
      <w:start w:val="1"/>
      <w:numFmt w:val="lowerLetter"/>
      <w:lvlText w:val="%8."/>
      <w:lvlJc w:val="left"/>
      <w:pPr>
        <w:ind w:left="5760" w:hanging="360"/>
      </w:pPr>
    </w:lvl>
    <w:lvl w:ilvl="8" w:tplc="0AD25772">
      <w:start w:val="1"/>
      <w:numFmt w:val="lowerRoman"/>
      <w:lvlText w:val="%9."/>
      <w:lvlJc w:val="right"/>
      <w:pPr>
        <w:ind w:left="6480" w:hanging="180"/>
      </w:pPr>
    </w:lvl>
  </w:abstractNum>
  <w:abstractNum w:abstractNumId="11" w15:restartNumberingAfterBreak="0">
    <w:nsid w:val="2FB8F0D7"/>
    <w:multiLevelType w:val="hybridMultilevel"/>
    <w:tmpl w:val="2D4ABD96"/>
    <w:lvl w:ilvl="0" w:tplc="A05ED8B6">
      <w:start w:val="1"/>
      <w:numFmt w:val="decimal"/>
      <w:lvlText w:val="%1."/>
      <w:lvlJc w:val="left"/>
      <w:pPr>
        <w:ind w:left="720" w:hanging="360"/>
      </w:pPr>
    </w:lvl>
    <w:lvl w:ilvl="1" w:tplc="4B0211CE">
      <w:start w:val="1"/>
      <w:numFmt w:val="lowerLetter"/>
      <w:lvlText w:val="%2."/>
      <w:lvlJc w:val="left"/>
      <w:pPr>
        <w:ind w:left="1440" w:hanging="360"/>
      </w:pPr>
    </w:lvl>
    <w:lvl w:ilvl="2" w:tplc="53BCE554">
      <w:start w:val="1"/>
      <w:numFmt w:val="lowerRoman"/>
      <w:lvlText w:val="%3."/>
      <w:lvlJc w:val="right"/>
      <w:pPr>
        <w:ind w:left="2160" w:hanging="180"/>
      </w:pPr>
    </w:lvl>
    <w:lvl w:ilvl="3" w:tplc="655E5C88">
      <w:start w:val="1"/>
      <w:numFmt w:val="decimal"/>
      <w:lvlText w:val="%4."/>
      <w:lvlJc w:val="left"/>
      <w:pPr>
        <w:ind w:left="2880" w:hanging="360"/>
      </w:pPr>
    </w:lvl>
    <w:lvl w:ilvl="4" w:tplc="339427AC">
      <w:start w:val="1"/>
      <w:numFmt w:val="lowerLetter"/>
      <w:lvlText w:val="%5."/>
      <w:lvlJc w:val="left"/>
      <w:pPr>
        <w:ind w:left="3600" w:hanging="360"/>
      </w:pPr>
    </w:lvl>
    <w:lvl w:ilvl="5" w:tplc="4032385C">
      <w:start w:val="1"/>
      <w:numFmt w:val="lowerRoman"/>
      <w:lvlText w:val="%6."/>
      <w:lvlJc w:val="right"/>
      <w:pPr>
        <w:ind w:left="4320" w:hanging="180"/>
      </w:pPr>
    </w:lvl>
    <w:lvl w:ilvl="6" w:tplc="A9AA60CC">
      <w:start w:val="1"/>
      <w:numFmt w:val="decimal"/>
      <w:lvlText w:val="%7."/>
      <w:lvlJc w:val="left"/>
      <w:pPr>
        <w:ind w:left="5040" w:hanging="360"/>
      </w:pPr>
    </w:lvl>
    <w:lvl w:ilvl="7" w:tplc="C8085B9C">
      <w:start w:val="1"/>
      <w:numFmt w:val="lowerLetter"/>
      <w:lvlText w:val="%8."/>
      <w:lvlJc w:val="left"/>
      <w:pPr>
        <w:ind w:left="5760" w:hanging="360"/>
      </w:pPr>
    </w:lvl>
    <w:lvl w:ilvl="8" w:tplc="0BDC430C">
      <w:start w:val="1"/>
      <w:numFmt w:val="lowerRoman"/>
      <w:lvlText w:val="%9."/>
      <w:lvlJc w:val="right"/>
      <w:pPr>
        <w:ind w:left="6480" w:hanging="180"/>
      </w:pPr>
    </w:lvl>
  </w:abstractNum>
  <w:abstractNum w:abstractNumId="12" w15:restartNumberingAfterBreak="0">
    <w:nsid w:val="3E561109"/>
    <w:multiLevelType w:val="hybridMultilevel"/>
    <w:tmpl w:val="6AF23DF2"/>
    <w:lvl w:ilvl="0" w:tplc="C548FDFE">
      <w:start w:val="1"/>
      <w:numFmt w:val="decimal"/>
      <w:lvlText w:val="%1."/>
      <w:lvlJc w:val="left"/>
      <w:pPr>
        <w:ind w:left="720" w:hanging="360"/>
      </w:pPr>
    </w:lvl>
    <w:lvl w:ilvl="1" w:tplc="BB7ABE9C">
      <w:start w:val="1"/>
      <w:numFmt w:val="lowerLetter"/>
      <w:lvlText w:val="%2."/>
      <w:lvlJc w:val="left"/>
      <w:pPr>
        <w:ind w:left="1440" w:hanging="360"/>
      </w:pPr>
    </w:lvl>
    <w:lvl w:ilvl="2" w:tplc="F41207D2">
      <w:start w:val="1"/>
      <w:numFmt w:val="lowerRoman"/>
      <w:lvlText w:val="%3."/>
      <w:lvlJc w:val="right"/>
      <w:pPr>
        <w:ind w:left="2160" w:hanging="180"/>
      </w:pPr>
    </w:lvl>
    <w:lvl w:ilvl="3" w:tplc="6EB803A2">
      <w:start w:val="1"/>
      <w:numFmt w:val="decimal"/>
      <w:lvlText w:val="%4."/>
      <w:lvlJc w:val="left"/>
      <w:pPr>
        <w:ind w:left="2880" w:hanging="360"/>
      </w:pPr>
    </w:lvl>
    <w:lvl w:ilvl="4" w:tplc="A1466918">
      <w:start w:val="1"/>
      <w:numFmt w:val="lowerLetter"/>
      <w:lvlText w:val="%5."/>
      <w:lvlJc w:val="left"/>
      <w:pPr>
        <w:ind w:left="3600" w:hanging="360"/>
      </w:pPr>
    </w:lvl>
    <w:lvl w:ilvl="5" w:tplc="41F2594E">
      <w:start w:val="1"/>
      <w:numFmt w:val="lowerRoman"/>
      <w:lvlText w:val="%6."/>
      <w:lvlJc w:val="right"/>
      <w:pPr>
        <w:ind w:left="4320" w:hanging="180"/>
      </w:pPr>
    </w:lvl>
    <w:lvl w:ilvl="6" w:tplc="8B7C830E">
      <w:start w:val="1"/>
      <w:numFmt w:val="decimal"/>
      <w:lvlText w:val="%7."/>
      <w:lvlJc w:val="left"/>
      <w:pPr>
        <w:ind w:left="5040" w:hanging="360"/>
      </w:pPr>
    </w:lvl>
    <w:lvl w:ilvl="7" w:tplc="5254D278">
      <w:start w:val="1"/>
      <w:numFmt w:val="lowerLetter"/>
      <w:lvlText w:val="%8."/>
      <w:lvlJc w:val="left"/>
      <w:pPr>
        <w:ind w:left="5760" w:hanging="360"/>
      </w:pPr>
    </w:lvl>
    <w:lvl w:ilvl="8" w:tplc="E82EEE9A">
      <w:start w:val="1"/>
      <w:numFmt w:val="lowerRoman"/>
      <w:lvlText w:val="%9."/>
      <w:lvlJc w:val="right"/>
      <w:pPr>
        <w:ind w:left="6480" w:hanging="180"/>
      </w:pPr>
    </w:lvl>
  </w:abstractNum>
  <w:abstractNum w:abstractNumId="13" w15:restartNumberingAfterBreak="0">
    <w:nsid w:val="4E64025C"/>
    <w:multiLevelType w:val="hybridMultilevel"/>
    <w:tmpl w:val="3DC40E18"/>
    <w:lvl w:ilvl="0" w:tplc="0D3E8572">
      <w:start w:val="1"/>
      <w:numFmt w:val="decimal"/>
      <w:lvlText w:val="%1."/>
      <w:lvlJc w:val="left"/>
      <w:pPr>
        <w:ind w:left="720" w:hanging="360"/>
      </w:pPr>
    </w:lvl>
    <w:lvl w:ilvl="1" w:tplc="CB1C9310">
      <w:start w:val="1"/>
      <w:numFmt w:val="lowerLetter"/>
      <w:lvlText w:val="%2."/>
      <w:lvlJc w:val="left"/>
      <w:pPr>
        <w:ind w:left="1440" w:hanging="360"/>
      </w:pPr>
    </w:lvl>
    <w:lvl w:ilvl="2" w:tplc="57745BCC">
      <w:start w:val="1"/>
      <w:numFmt w:val="lowerRoman"/>
      <w:lvlText w:val="%3."/>
      <w:lvlJc w:val="right"/>
      <w:pPr>
        <w:ind w:left="2160" w:hanging="180"/>
      </w:pPr>
    </w:lvl>
    <w:lvl w:ilvl="3" w:tplc="33AA84D4">
      <w:start w:val="1"/>
      <w:numFmt w:val="decimal"/>
      <w:lvlText w:val="%4."/>
      <w:lvlJc w:val="left"/>
      <w:pPr>
        <w:ind w:left="2880" w:hanging="360"/>
      </w:pPr>
    </w:lvl>
    <w:lvl w:ilvl="4" w:tplc="234EE0FC">
      <w:start w:val="1"/>
      <w:numFmt w:val="lowerLetter"/>
      <w:lvlText w:val="%5."/>
      <w:lvlJc w:val="left"/>
      <w:pPr>
        <w:ind w:left="3600" w:hanging="360"/>
      </w:pPr>
    </w:lvl>
    <w:lvl w:ilvl="5" w:tplc="C8781640">
      <w:start w:val="1"/>
      <w:numFmt w:val="lowerRoman"/>
      <w:lvlText w:val="%6."/>
      <w:lvlJc w:val="right"/>
      <w:pPr>
        <w:ind w:left="4320" w:hanging="180"/>
      </w:pPr>
    </w:lvl>
    <w:lvl w:ilvl="6" w:tplc="05748554">
      <w:start w:val="1"/>
      <w:numFmt w:val="decimal"/>
      <w:lvlText w:val="%7."/>
      <w:lvlJc w:val="left"/>
      <w:pPr>
        <w:ind w:left="5040" w:hanging="360"/>
      </w:pPr>
    </w:lvl>
    <w:lvl w:ilvl="7" w:tplc="4DDC5316">
      <w:start w:val="1"/>
      <w:numFmt w:val="lowerLetter"/>
      <w:lvlText w:val="%8."/>
      <w:lvlJc w:val="left"/>
      <w:pPr>
        <w:ind w:left="5760" w:hanging="360"/>
      </w:pPr>
    </w:lvl>
    <w:lvl w:ilvl="8" w:tplc="0E02A0D0">
      <w:start w:val="1"/>
      <w:numFmt w:val="lowerRoman"/>
      <w:lvlText w:val="%9."/>
      <w:lvlJc w:val="right"/>
      <w:pPr>
        <w:ind w:left="6480" w:hanging="180"/>
      </w:pPr>
    </w:lvl>
  </w:abstractNum>
  <w:abstractNum w:abstractNumId="14" w15:restartNumberingAfterBreak="0">
    <w:nsid w:val="50A6A2B0"/>
    <w:multiLevelType w:val="hybridMultilevel"/>
    <w:tmpl w:val="ED0A36C0"/>
    <w:lvl w:ilvl="0" w:tplc="B80409FA">
      <w:start w:val="1"/>
      <w:numFmt w:val="decimal"/>
      <w:lvlText w:val="%1."/>
      <w:lvlJc w:val="left"/>
      <w:pPr>
        <w:ind w:left="720" w:hanging="360"/>
      </w:pPr>
    </w:lvl>
    <w:lvl w:ilvl="1" w:tplc="F81E53FA">
      <w:start w:val="1"/>
      <w:numFmt w:val="lowerLetter"/>
      <w:lvlText w:val="%2."/>
      <w:lvlJc w:val="left"/>
      <w:pPr>
        <w:ind w:left="1440" w:hanging="360"/>
      </w:pPr>
    </w:lvl>
    <w:lvl w:ilvl="2" w:tplc="EFB4564A">
      <w:start w:val="1"/>
      <w:numFmt w:val="lowerRoman"/>
      <w:lvlText w:val="%3."/>
      <w:lvlJc w:val="right"/>
      <w:pPr>
        <w:ind w:left="2160" w:hanging="180"/>
      </w:pPr>
    </w:lvl>
    <w:lvl w:ilvl="3" w:tplc="DE7A8ACA">
      <w:start w:val="1"/>
      <w:numFmt w:val="decimal"/>
      <w:lvlText w:val="%4."/>
      <w:lvlJc w:val="left"/>
      <w:pPr>
        <w:ind w:left="2880" w:hanging="360"/>
      </w:pPr>
    </w:lvl>
    <w:lvl w:ilvl="4" w:tplc="F1B8AC64">
      <w:start w:val="1"/>
      <w:numFmt w:val="lowerLetter"/>
      <w:lvlText w:val="%5."/>
      <w:lvlJc w:val="left"/>
      <w:pPr>
        <w:ind w:left="3600" w:hanging="360"/>
      </w:pPr>
    </w:lvl>
    <w:lvl w:ilvl="5" w:tplc="FA1EF236">
      <w:start w:val="1"/>
      <w:numFmt w:val="lowerRoman"/>
      <w:lvlText w:val="%6."/>
      <w:lvlJc w:val="right"/>
      <w:pPr>
        <w:ind w:left="4320" w:hanging="180"/>
      </w:pPr>
    </w:lvl>
    <w:lvl w:ilvl="6" w:tplc="98428A4E">
      <w:start w:val="1"/>
      <w:numFmt w:val="decimal"/>
      <w:lvlText w:val="%7."/>
      <w:lvlJc w:val="left"/>
      <w:pPr>
        <w:ind w:left="5040" w:hanging="360"/>
      </w:pPr>
    </w:lvl>
    <w:lvl w:ilvl="7" w:tplc="6658C1B4">
      <w:start w:val="1"/>
      <w:numFmt w:val="lowerLetter"/>
      <w:lvlText w:val="%8."/>
      <w:lvlJc w:val="left"/>
      <w:pPr>
        <w:ind w:left="5760" w:hanging="360"/>
      </w:pPr>
    </w:lvl>
    <w:lvl w:ilvl="8" w:tplc="C1B0009A">
      <w:start w:val="1"/>
      <w:numFmt w:val="lowerRoman"/>
      <w:lvlText w:val="%9."/>
      <w:lvlJc w:val="right"/>
      <w:pPr>
        <w:ind w:left="6480" w:hanging="180"/>
      </w:pPr>
    </w:lvl>
  </w:abstractNum>
  <w:abstractNum w:abstractNumId="15" w15:restartNumberingAfterBreak="0">
    <w:nsid w:val="5839F5B7"/>
    <w:multiLevelType w:val="hybridMultilevel"/>
    <w:tmpl w:val="8C368132"/>
    <w:lvl w:ilvl="0" w:tplc="00D89ECA">
      <w:start w:val="1"/>
      <w:numFmt w:val="decimal"/>
      <w:lvlText w:val="%1."/>
      <w:lvlJc w:val="left"/>
      <w:pPr>
        <w:ind w:left="720" w:hanging="360"/>
      </w:pPr>
    </w:lvl>
    <w:lvl w:ilvl="1" w:tplc="4880AEA0">
      <w:start w:val="1"/>
      <w:numFmt w:val="lowerLetter"/>
      <w:lvlText w:val="%2."/>
      <w:lvlJc w:val="left"/>
      <w:pPr>
        <w:ind w:left="1440" w:hanging="360"/>
      </w:pPr>
    </w:lvl>
    <w:lvl w:ilvl="2" w:tplc="C96A6DEC">
      <w:start w:val="1"/>
      <w:numFmt w:val="lowerRoman"/>
      <w:lvlText w:val="%3."/>
      <w:lvlJc w:val="right"/>
      <w:pPr>
        <w:ind w:left="2160" w:hanging="180"/>
      </w:pPr>
    </w:lvl>
    <w:lvl w:ilvl="3" w:tplc="7EE45992">
      <w:start w:val="1"/>
      <w:numFmt w:val="decimal"/>
      <w:lvlText w:val="%4."/>
      <w:lvlJc w:val="left"/>
      <w:pPr>
        <w:ind w:left="2880" w:hanging="360"/>
      </w:pPr>
    </w:lvl>
    <w:lvl w:ilvl="4" w:tplc="99C4A1F6">
      <w:start w:val="1"/>
      <w:numFmt w:val="lowerLetter"/>
      <w:lvlText w:val="%5."/>
      <w:lvlJc w:val="left"/>
      <w:pPr>
        <w:ind w:left="3600" w:hanging="360"/>
      </w:pPr>
    </w:lvl>
    <w:lvl w:ilvl="5" w:tplc="E580E0D6">
      <w:start w:val="1"/>
      <w:numFmt w:val="lowerRoman"/>
      <w:lvlText w:val="%6."/>
      <w:lvlJc w:val="right"/>
      <w:pPr>
        <w:ind w:left="4320" w:hanging="180"/>
      </w:pPr>
    </w:lvl>
    <w:lvl w:ilvl="6" w:tplc="EFC01E48">
      <w:start w:val="1"/>
      <w:numFmt w:val="decimal"/>
      <w:lvlText w:val="%7."/>
      <w:lvlJc w:val="left"/>
      <w:pPr>
        <w:ind w:left="5040" w:hanging="360"/>
      </w:pPr>
    </w:lvl>
    <w:lvl w:ilvl="7" w:tplc="FA9CFF32">
      <w:start w:val="1"/>
      <w:numFmt w:val="lowerLetter"/>
      <w:lvlText w:val="%8."/>
      <w:lvlJc w:val="left"/>
      <w:pPr>
        <w:ind w:left="5760" w:hanging="360"/>
      </w:pPr>
    </w:lvl>
    <w:lvl w:ilvl="8" w:tplc="CB32B1EA">
      <w:start w:val="1"/>
      <w:numFmt w:val="lowerRoman"/>
      <w:lvlText w:val="%9."/>
      <w:lvlJc w:val="right"/>
      <w:pPr>
        <w:ind w:left="6480" w:hanging="180"/>
      </w:pPr>
    </w:lvl>
  </w:abstractNum>
  <w:abstractNum w:abstractNumId="16" w15:restartNumberingAfterBreak="0">
    <w:nsid w:val="5AF17BF9"/>
    <w:multiLevelType w:val="hybridMultilevel"/>
    <w:tmpl w:val="AEE2C9D4"/>
    <w:lvl w:ilvl="0" w:tplc="47B0B8BE">
      <w:start w:val="1"/>
      <w:numFmt w:val="decimal"/>
      <w:lvlText w:val="%1."/>
      <w:lvlJc w:val="left"/>
      <w:pPr>
        <w:ind w:left="720" w:hanging="360"/>
      </w:pPr>
    </w:lvl>
    <w:lvl w:ilvl="1" w:tplc="F4309C38">
      <w:start w:val="1"/>
      <w:numFmt w:val="lowerLetter"/>
      <w:lvlText w:val="%2."/>
      <w:lvlJc w:val="left"/>
      <w:pPr>
        <w:ind w:left="1440" w:hanging="360"/>
      </w:pPr>
    </w:lvl>
    <w:lvl w:ilvl="2" w:tplc="86C6D994">
      <w:start w:val="1"/>
      <w:numFmt w:val="lowerRoman"/>
      <w:lvlText w:val="%3."/>
      <w:lvlJc w:val="right"/>
      <w:pPr>
        <w:ind w:left="2160" w:hanging="180"/>
      </w:pPr>
    </w:lvl>
    <w:lvl w:ilvl="3" w:tplc="8E3E53CA">
      <w:start w:val="1"/>
      <w:numFmt w:val="decimal"/>
      <w:lvlText w:val="%4."/>
      <w:lvlJc w:val="left"/>
      <w:pPr>
        <w:ind w:left="2880" w:hanging="360"/>
      </w:pPr>
    </w:lvl>
    <w:lvl w:ilvl="4" w:tplc="070249FC">
      <w:start w:val="1"/>
      <w:numFmt w:val="lowerLetter"/>
      <w:lvlText w:val="%5."/>
      <w:lvlJc w:val="left"/>
      <w:pPr>
        <w:ind w:left="3600" w:hanging="360"/>
      </w:pPr>
    </w:lvl>
    <w:lvl w:ilvl="5" w:tplc="B866AF5C">
      <w:start w:val="1"/>
      <w:numFmt w:val="lowerRoman"/>
      <w:lvlText w:val="%6."/>
      <w:lvlJc w:val="right"/>
      <w:pPr>
        <w:ind w:left="4320" w:hanging="180"/>
      </w:pPr>
    </w:lvl>
    <w:lvl w:ilvl="6" w:tplc="C7EEAC00">
      <w:start w:val="1"/>
      <w:numFmt w:val="decimal"/>
      <w:lvlText w:val="%7."/>
      <w:lvlJc w:val="left"/>
      <w:pPr>
        <w:ind w:left="5040" w:hanging="360"/>
      </w:pPr>
    </w:lvl>
    <w:lvl w:ilvl="7" w:tplc="0DBE9CEE">
      <w:start w:val="1"/>
      <w:numFmt w:val="lowerLetter"/>
      <w:lvlText w:val="%8."/>
      <w:lvlJc w:val="left"/>
      <w:pPr>
        <w:ind w:left="5760" w:hanging="360"/>
      </w:pPr>
    </w:lvl>
    <w:lvl w:ilvl="8" w:tplc="BC80EC98">
      <w:start w:val="1"/>
      <w:numFmt w:val="lowerRoman"/>
      <w:lvlText w:val="%9."/>
      <w:lvlJc w:val="right"/>
      <w:pPr>
        <w:ind w:left="6480" w:hanging="180"/>
      </w:pPr>
    </w:lvl>
  </w:abstractNum>
  <w:abstractNum w:abstractNumId="17" w15:restartNumberingAfterBreak="0">
    <w:nsid w:val="6B2DA535"/>
    <w:multiLevelType w:val="hybridMultilevel"/>
    <w:tmpl w:val="D5662A7A"/>
    <w:lvl w:ilvl="0" w:tplc="05608078">
      <w:start w:val="1"/>
      <w:numFmt w:val="decimal"/>
      <w:lvlText w:val="%1."/>
      <w:lvlJc w:val="left"/>
      <w:pPr>
        <w:ind w:left="720" w:hanging="360"/>
      </w:pPr>
    </w:lvl>
    <w:lvl w:ilvl="1" w:tplc="0F7443DE">
      <w:start w:val="1"/>
      <w:numFmt w:val="lowerLetter"/>
      <w:lvlText w:val="%2."/>
      <w:lvlJc w:val="left"/>
      <w:pPr>
        <w:ind w:left="1440" w:hanging="360"/>
      </w:pPr>
    </w:lvl>
    <w:lvl w:ilvl="2" w:tplc="32569D8E">
      <w:start w:val="1"/>
      <w:numFmt w:val="lowerRoman"/>
      <w:lvlText w:val="%3."/>
      <w:lvlJc w:val="right"/>
      <w:pPr>
        <w:ind w:left="2160" w:hanging="180"/>
      </w:pPr>
    </w:lvl>
    <w:lvl w:ilvl="3" w:tplc="F818596A">
      <w:start w:val="1"/>
      <w:numFmt w:val="decimal"/>
      <w:lvlText w:val="%4."/>
      <w:lvlJc w:val="left"/>
      <w:pPr>
        <w:ind w:left="2880" w:hanging="360"/>
      </w:pPr>
    </w:lvl>
    <w:lvl w:ilvl="4" w:tplc="9C8E6F52">
      <w:start w:val="1"/>
      <w:numFmt w:val="lowerLetter"/>
      <w:lvlText w:val="%5."/>
      <w:lvlJc w:val="left"/>
      <w:pPr>
        <w:ind w:left="3600" w:hanging="360"/>
      </w:pPr>
    </w:lvl>
    <w:lvl w:ilvl="5" w:tplc="35E4EBEA">
      <w:start w:val="1"/>
      <w:numFmt w:val="lowerRoman"/>
      <w:lvlText w:val="%6."/>
      <w:lvlJc w:val="right"/>
      <w:pPr>
        <w:ind w:left="4320" w:hanging="180"/>
      </w:pPr>
    </w:lvl>
    <w:lvl w:ilvl="6" w:tplc="239A39C0">
      <w:start w:val="1"/>
      <w:numFmt w:val="decimal"/>
      <w:lvlText w:val="%7."/>
      <w:lvlJc w:val="left"/>
      <w:pPr>
        <w:ind w:left="5040" w:hanging="360"/>
      </w:pPr>
    </w:lvl>
    <w:lvl w:ilvl="7" w:tplc="F7CAA904">
      <w:start w:val="1"/>
      <w:numFmt w:val="lowerLetter"/>
      <w:lvlText w:val="%8."/>
      <w:lvlJc w:val="left"/>
      <w:pPr>
        <w:ind w:left="5760" w:hanging="360"/>
      </w:pPr>
    </w:lvl>
    <w:lvl w:ilvl="8" w:tplc="9DF401AC">
      <w:start w:val="1"/>
      <w:numFmt w:val="lowerRoman"/>
      <w:lvlText w:val="%9."/>
      <w:lvlJc w:val="right"/>
      <w:pPr>
        <w:ind w:left="6480" w:hanging="180"/>
      </w:pPr>
    </w:lvl>
  </w:abstractNum>
  <w:abstractNum w:abstractNumId="18" w15:restartNumberingAfterBreak="0">
    <w:nsid w:val="72388A07"/>
    <w:multiLevelType w:val="hybridMultilevel"/>
    <w:tmpl w:val="E1AE81E0"/>
    <w:lvl w:ilvl="0" w:tplc="D2906980">
      <w:start w:val="1"/>
      <w:numFmt w:val="bullet"/>
      <w:lvlText w:val=""/>
      <w:lvlJc w:val="left"/>
      <w:pPr>
        <w:ind w:left="720" w:hanging="360"/>
      </w:pPr>
      <w:rPr>
        <w:rFonts w:ascii="Symbol" w:hAnsi="Symbol" w:hint="default"/>
      </w:rPr>
    </w:lvl>
    <w:lvl w:ilvl="1" w:tplc="DA5479E2">
      <w:start w:val="1"/>
      <w:numFmt w:val="bullet"/>
      <w:lvlText w:val="o"/>
      <w:lvlJc w:val="left"/>
      <w:pPr>
        <w:ind w:left="1440" w:hanging="360"/>
      </w:pPr>
      <w:rPr>
        <w:rFonts w:ascii="Courier New" w:hAnsi="Courier New" w:hint="default"/>
      </w:rPr>
    </w:lvl>
    <w:lvl w:ilvl="2" w:tplc="4CBC3538">
      <w:start w:val="1"/>
      <w:numFmt w:val="bullet"/>
      <w:lvlText w:val=""/>
      <w:lvlJc w:val="left"/>
      <w:pPr>
        <w:ind w:left="2160" w:hanging="360"/>
      </w:pPr>
      <w:rPr>
        <w:rFonts w:ascii="Wingdings" w:hAnsi="Wingdings" w:hint="default"/>
      </w:rPr>
    </w:lvl>
    <w:lvl w:ilvl="3" w:tplc="F84AED84">
      <w:start w:val="1"/>
      <w:numFmt w:val="bullet"/>
      <w:lvlText w:val=""/>
      <w:lvlJc w:val="left"/>
      <w:pPr>
        <w:ind w:left="2880" w:hanging="360"/>
      </w:pPr>
      <w:rPr>
        <w:rFonts w:ascii="Symbol" w:hAnsi="Symbol" w:hint="default"/>
      </w:rPr>
    </w:lvl>
    <w:lvl w:ilvl="4" w:tplc="83BE7038">
      <w:start w:val="1"/>
      <w:numFmt w:val="bullet"/>
      <w:lvlText w:val="o"/>
      <w:lvlJc w:val="left"/>
      <w:pPr>
        <w:ind w:left="3600" w:hanging="360"/>
      </w:pPr>
      <w:rPr>
        <w:rFonts w:ascii="Courier New" w:hAnsi="Courier New" w:hint="default"/>
      </w:rPr>
    </w:lvl>
    <w:lvl w:ilvl="5" w:tplc="79F425B6">
      <w:start w:val="1"/>
      <w:numFmt w:val="bullet"/>
      <w:lvlText w:val=""/>
      <w:lvlJc w:val="left"/>
      <w:pPr>
        <w:ind w:left="4320" w:hanging="360"/>
      </w:pPr>
      <w:rPr>
        <w:rFonts w:ascii="Wingdings" w:hAnsi="Wingdings" w:hint="default"/>
      </w:rPr>
    </w:lvl>
    <w:lvl w:ilvl="6" w:tplc="19728460">
      <w:start w:val="1"/>
      <w:numFmt w:val="bullet"/>
      <w:lvlText w:val=""/>
      <w:lvlJc w:val="left"/>
      <w:pPr>
        <w:ind w:left="5040" w:hanging="360"/>
      </w:pPr>
      <w:rPr>
        <w:rFonts w:ascii="Symbol" w:hAnsi="Symbol" w:hint="default"/>
      </w:rPr>
    </w:lvl>
    <w:lvl w:ilvl="7" w:tplc="CC02E20E">
      <w:start w:val="1"/>
      <w:numFmt w:val="bullet"/>
      <w:lvlText w:val="o"/>
      <w:lvlJc w:val="left"/>
      <w:pPr>
        <w:ind w:left="5760" w:hanging="360"/>
      </w:pPr>
      <w:rPr>
        <w:rFonts w:ascii="Courier New" w:hAnsi="Courier New" w:hint="default"/>
      </w:rPr>
    </w:lvl>
    <w:lvl w:ilvl="8" w:tplc="D43825E0">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1"/>
  </w:num>
  <w:num w:numId="4">
    <w:abstractNumId w:val="15"/>
  </w:num>
  <w:num w:numId="5">
    <w:abstractNumId w:val="14"/>
  </w:num>
  <w:num w:numId="6">
    <w:abstractNumId w:val="9"/>
  </w:num>
  <w:num w:numId="7">
    <w:abstractNumId w:val="1"/>
  </w:num>
  <w:num w:numId="8">
    <w:abstractNumId w:val="4"/>
  </w:num>
  <w:num w:numId="9">
    <w:abstractNumId w:val="7"/>
  </w:num>
  <w:num w:numId="10">
    <w:abstractNumId w:val="12"/>
  </w:num>
  <w:num w:numId="11">
    <w:abstractNumId w:val="6"/>
  </w:num>
  <w:num w:numId="12">
    <w:abstractNumId w:val="0"/>
  </w:num>
  <w:num w:numId="13">
    <w:abstractNumId w:val="8"/>
  </w:num>
  <w:num w:numId="14">
    <w:abstractNumId w:val="17"/>
  </w:num>
  <w:num w:numId="15">
    <w:abstractNumId w:val="2"/>
  </w:num>
  <w:num w:numId="16">
    <w:abstractNumId w:val="16"/>
  </w:num>
  <w:num w:numId="17">
    <w:abstractNumId w:val="5"/>
  </w:num>
  <w:num w:numId="18">
    <w:abstractNumId w:val="13"/>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4965B75"/>
    <w:rsid w:val="00223930"/>
    <w:rsid w:val="004C240D"/>
    <w:rsid w:val="00C72921"/>
    <w:rsid w:val="14965B75"/>
    <w:rsid w:val="1975C6E4"/>
    <w:rsid w:val="54F474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4D901"/>
  <w15:chartTrackingRefBased/>
  <w15:docId w15:val="{D88F0E27-1ECF-4B95-8C93-19F411D6E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xtension.okstate.edu/fact-sheets/carbohydrates-in-the-diet.html" TargetMode="External"/><Relationship Id="rId13" Type="http://schemas.openxmlformats.org/officeDocument/2006/relationships/hyperlink" Target="https://courses.lumenlearning.com/wm-biology2/chapter/parts-of-the-digestive-system/" TargetMode="External"/><Relationship Id="rId18" Type="http://schemas.openxmlformats.org/officeDocument/2006/relationships/hyperlink" Target="https://www.ncbi.nlm.nih.gov/pmc/articles/PMC2863217/" TargetMode="External"/><Relationship Id="rId3" Type="http://schemas.openxmlformats.org/officeDocument/2006/relationships/settings" Target="settings.xml"/><Relationship Id="rId21" Type="http://schemas.openxmlformats.org/officeDocument/2006/relationships/hyperlink" Target="https://www.ncbi.nlm.nih.gov/pmc/articles/PMC7230973/" TargetMode="External"/><Relationship Id="rId7" Type="http://schemas.openxmlformats.org/officeDocument/2006/relationships/hyperlink" Target="https://www.nidcr.nih.gov/health-info/saliva-salivary-gland-disorders" TargetMode="External"/><Relationship Id="rId12" Type="http://schemas.openxmlformats.org/officeDocument/2006/relationships/hyperlink" Target="https://www.ncbi.nlm.nih.gov/books/NBK553208/" TargetMode="External"/><Relationship Id="rId17" Type="http://schemas.openxmlformats.org/officeDocument/2006/relationships/hyperlink" Target="https://courses.lumenlearning.com/suny-ap2/chapter/accessory-organs-in-digestion-the-liver-pancreas-and-gallbladder/" TargetMode="External"/><Relationship Id="R6984489068064c27" Type="http://schemas.microsoft.com/office/2020/10/relationships/intelligence" Target="intelligence2.xml"/><Relationship Id="rId2" Type="http://schemas.openxmlformats.org/officeDocument/2006/relationships/styles" Target="styles.xml"/><Relationship Id="rId16" Type="http://schemas.openxmlformats.org/officeDocument/2006/relationships/hyperlink" Target="https://www.ncbi.nlm.nih.gov/books/NBK482390/" TargetMode="External"/><Relationship Id="rId20" Type="http://schemas.openxmlformats.org/officeDocument/2006/relationships/hyperlink" Target="https://www.uhhospitals.org/health-information/health-and-wellness-library/article/adult-diseases-and-conditions-v1/the-digestive-process-the-large-intestine" TargetMode="External"/><Relationship Id="rId1" Type="http://schemas.openxmlformats.org/officeDocument/2006/relationships/numbering" Target="numbering.xml"/><Relationship Id="rId6" Type="http://schemas.openxmlformats.org/officeDocument/2006/relationships/hyperlink" Target="https://www.healthline.com/health/how-long-does-it-take-to-digest-food" TargetMode="External"/><Relationship Id="rId11" Type="http://schemas.openxmlformats.org/officeDocument/2006/relationships/hyperlink" Target="https://www.ncbi.nlm.nih.gov/books/NBK537005/" TargetMode="External"/><Relationship Id="rId24" Type="http://schemas.openxmlformats.org/officeDocument/2006/relationships/theme" Target="theme/theme1.xml"/><Relationship Id="rId5" Type="http://schemas.openxmlformats.org/officeDocument/2006/relationships/hyperlink" Target="https://kidshealth.org/en/parents/digestive.html" TargetMode="External"/><Relationship Id="rId15" Type="http://schemas.openxmlformats.org/officeDocument/2006/relationships/hyperlink" Target="https://www.ncbi.nlm.nih.gov/books/NBK459366/" TargetMode="External"/><Relationship Id="rId23" Type="http://schemas.openxmlformats.org/officeDocument/2006/relationships/fontTable" Target="fontTable.xml"/><Relationship Id="rId10" Type="http://schemas.openxmlformats.org/officeDocument/2006/relationships/hyperlink" Target="https://www.ncbi.nlm.nih.gov/pmc/articles/PMC2597750/" TargetMode="External"/><Relationship Id="rId19" Type="http://schemas.openxmlformats.org/officeDocument/2006/relationships/hyperlink" Target="https://www.healthline.com/human-body-maps/jejunum" TargetMode="External"/><Relationship Id="rId4" Type="http://schemas.openxmlformats.org/officeDocument/2006/relationships/webSettings" Target="webSettings.xml"/><Relationship Id="rId9" Type="http://schemas.openxmlformats.org/officeDocument/2006/relationships/hyperlink" Target="https://www.intestinal.com.au/chewing-food" TargetMode="External"/><Relationship Id="rId14" Type="http://schemas.openxmlformats.org/officeDocument/2006/relationships/hyperlink" Target="https://www.ncbi.nlm.nih.gov/books/NBK546655/" TargetMode="External"/><Relationship Id="rId22" Type="http://schemas.openxmlformats.org/officeDocument/2006/relationships/hyperlink" Target="https://www.ncbi.nlm.nih.gov/books/NBK5078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1780</Words>
  <Characters>10150</Characters>
  <Application>Microsoft Office Word</Application>
  <DocSecurity>0</DocSecurity>
  <Lines>84</Lines>
  <Paragraphs>23</Paragraphs>
  <ScaleCrop>false</ScaleCrop>
  <Company/>
  <LinksUpToDate>false</LinksUpToDate>
  <CharactersWithSpaces>11907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2023-08-31T16:11:00Z</dcterms:created>
  <dcterms:modified xsi:type="dcterms:W3CDTF">2023-09-18T07:37:00Z</dcterms:modified>
</cp:coreProperties>
</file>