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F4216" w14:textId="58DCFD1B" w:rsidR="0091532E" w:rsidRDefault="6FC451A3" w:rsidP="00B0528C">
      <w:pPr>
        <w:jc w:val="center"/>
        <w:rPr>
          <w:rFonts w:ascii="Calibri" w:eastAsia="Calibri" w:hAnsi="Calibri" w:cs="Calibri"/>
          <w:b/>
          <w:bCs/>
          <w:sz w:val="40"/>
          <w:szCs w:val="40"/>
        </w:rPr>
      </w:pPr>
      <w:r w:rsidRPr="00B0528C">
        <w:rPr>
          <w:rFonts w:ascii="Calibri" w:eastAsia="Calibri" w:hAnsi="Calibri" w:cs="Calibri"/>
          <w:b/>
          <w:bCs/>
          <w:sz w:val="40"/>
          <w:szCs w:val="40"/>
        </w:rPr>
        <w:t xml:space="preserve">Immune </w:t>
      </w:r>
      <w:r w:rsidR="00B0528C">
        <w:rPr>
          <w:rFonts w:ascii="Calibri" w:eastAsia="Calibri" w:hAnsi="Calibri" w:cs="Calibri"/>
          <w:b/>
          <w:bCs/>
          <w:sz w:val="40"/>
          <w:szCs w:val="40"/>
        </w:rPr>
        <w:t>S</w:t>
      </w:r>
      <w:r w:rsidRPr="00B0528C">
        <w:rPr>
          <w:rFonts w:ascii="Calibri" w:eastAsia="Calibri" w:hAnsi="Calibri" w:cs="Calibri"/>
          <w:b/>
          <w:bCs/>
          <w:sz w:val="40"/>
          <w:szCs w:val="40"/>
        </w:rPr>
        <w:t xml:space="preserve">ystem for </w:t>
      </w:r>
      <w:r w:rsidR="00B0528C">
        <w:rPr>
          <w:rFonts w:ascii="Calibri" w:eastAsia="Calibri" w:hAnsi="Calibri" w:cs="Calibri"/>
          <w:b/>
          <w:bCs/>
          <w:sz w:val="40"/>
          <w:szCs w:val="40"/>
        </w:rPr>
        <w:t>B</w:t>
      </w:r>
      <w:r w:rsidRPr="00B0528C">
        <w:rPr>
          <w:rFonts w:ascii="Calibri" w:eastAsia="Calibri" w:hAnsi="Calibri" w:cs="Calibri"/>
          <w:b/>
          <w:bCs/>
          <w:sz w:val="40"/>
          <w:szCs w:val="40"/>
        </w:rPr>
        <w:t>abies</w:t>
      </w:r>
    </w:p>
    <w:p w14:paraId="30E6D3D2" w14:textId="77777777" w:rsidR="00B0528C" w:rsidRPr="00B0528C" w:rsidRDefault="00B0528C" w:rsidP="00B0528C">
      <w:pPr>
        <w:jc w:val="center"/>
        <w:rPr>
          <w:rFonts w:ascii="Calibri" w:eastAsia="Calibri" w:hAnsi="Calibri" w:cs="Calibri"/>
          <w:b/>
          <w:bCs/>
          <w:sz w:val="40"/>
          <w:szCs w:val="40"/>
        </w:rPr>
      </w:pPr>
    </w:p>
    <w:p w14:paraId="56549DAC" w14:textId="63DD8003" w:rsidR="6FC451A3" w:rsidRDefault="6FC451A3" w:rsidP="00B0528C">
      <w:pPr>
        <w:jc w:val="both"/>
        <w:rPr>
          <w:sz w:val="28"/>
          <w:szCs w:val="28"/>
        </w:rPr>
      </w:pPr>
      <w:r w:rsidRPr="6FC451A3">
        <w:rPr>
          <w:sz w:val="28"/>
          <w:szCs w:val="28"/>
        </w:rPr>
        <w:t>When the baby is in the mother's uterus, the environment is sterile. The baby is cosseted and protected from microbes, and it relies on its mother’s immune system to protect it and keep it safe. Even if a baby is born in a hospital, as soon as it arrives in this world, it is exposed to an onslaught of bacteria, so it is important that their weak and underdeveloped immune system matures quickly. The immune system is a complex and dynamic network of cells, tissues, and organs that work together to defend the body against infections and diseases. It is controlled by approximately one thousand six hundred genes (1)</w:t>
      </w:r>
    </w:p>
    <w:p w14:paraId="1238B692" w14:textId="21B2F288" w:rsidR="6FC451A3" w:rsidRDefault="6FC451A3" w:rsidP="00B0528C">
      <w:pPr>
        <w:jc w:val="both"/>
        <w:rPr>
          <w:sz w:val="28"/>
          <w:szCs w:val="28"/>
          <w:highlight w:val="green"/>
        </w:rPr>
      </w:pPr>
      <w:r w:rsidRPr="6FC451A3">
        <w:rPr>
          <w:sz w:val="28"/>
          <w:szCs w:val="28"/>
        </w:rPr>
        <w:t xml:space="preserve">Despite the sterile nature of the uterus, bacteria have been found in meconium, the first poop that a newborn baby passes, which could indicate the presence of gut bacteria.  However, because this first poop takes a few days to pass out of the baby's digestive system completely, these bacteria could have come from contact with the mother's skin or vagina during or after delivery (2). </w:t>
      </w:r>
    </w:p>
    <w:p w14:paraId="576BAB6A" w14:textId="0E313660" w:rsidR="6FC451A3" w:rsidRDefault="6FC451A3" w:rsidP="00B0528C">
      <w:pPr>
        <w:jc w:val="both"/>
        <w:rPr>
          <w:sz w:val="28"/>
          <w:szCs w:val="28"/>
          <w:highlight w:val="green"/>
        </w:rPr>
      </w:pPr>
      <w:r w:rsidRPr="6FC451A3">
        <w:rPr>
          <w:sz w:val="28"/>
          <w:szCs w:val="28"/>
        </w:rPr>
        <w:t xml:space="preserve">One of the first ways that a baby’s immune system can be developed is when they are born. During normal delivery, through the birth canal, the baby will encounter several beneficial strains of bacteria in the vaginal microbiome. These bacteria travel to the gut and start to grow and multiply to populate the gut (2). This is the beginning of the microbiome containing beneficial bacteria, known to play an important role in immunity (3). Contact with the mother’s skin in the first few days and weeks of life can also help boost the baby’s immune system by increasing the diversity of bacteria in the gut (2). </w:t>
      </w:r>
    </w:p>
    <w:p w14:paraId="40E9FD4C" w14:textId="0830F997" w:rsidR="6FC451A3" w:rsidRDefault="6FC451A3" w:rsidP="00B0528C">
      <w:pPr>
        <w:jc w:val="both"/>
        <w:rPr>
          <w:sz w:val="28"/>
          <w:szCs w:val="28"/>
          <w:highlight w:val="green"/>
        </w:rPr>
      </w:pPr>
      <w:r w:rsidRPr="6FC451A3">
        <w:rPr>
          <w:sz w:val="28"/>
          <w:szCs w:val="28"/>
        </w:rPr>
        <w:t>On top of that, breastfeeding can further help kickstart the baby’s beneficial gut bacteria. This is because it provides ‘food’ for the beneficial bacteria, known as prebiotics. In adults, this food is provided by insoluble fibre from vegetables. However, in the baby’s immature digestive system, the prebiotics, primarily complex sugars in mother’s milk, are adequate to stimulate the development of a healthy gut microbiome (2).</w:t>
      </w:r>
    </w:p>
    <w:p w14:paraId="0988672A" w14:textId="6E0C0F70" w:rsidR="6FC451A3" w:rsidRDefault="6FC451A3" w:rsidP="00B0528C">
      <w:pPr>
        <w:jc w:val="both"/>
        <w:rPr>
          <w:sz w:val="28"/>
          <w:szCs w:val="28"/>
          <w:highlight w:val="yellow"/>
        </w:rPr>
      </w:pPr>
      <w:r w:rsidRPr="6FC451A3">
        <w:rPr>
          <w:sz w:val="28"/>
          <w:szCs w:val="28"/>
        </w:rPr>
        <w:t xml:space="preserve">Breastfeeding is another way to kickstart the baby’s immune system, as immune cells, known as antibodies, pass from the mother to the baby. This can give the </w:t>
      </w:r>
      <w:r w:rsidRPr="6FC451A3">
        <w:rPr>
          <w:sz w:val="28"/>
          <w:szCs w:val="28"/>
        </w:rPr>
        <w:lastRenderedPageBreak/>
        <w:t xml:space="preserve">baby some protection against bacteria and viruses that the mother has encountered and </w:t>
      </w:r>
      <w:bookmarkStart w:id="0" w:name="_Int_3Vp9vCbF"/>
      <w:r w:rsidRPr="6FC451A3">
        <w:rPr>
          <w:sz w:val="28"/>
          <w:szCs w:val="28"/>
        </w:rPr>
        <w:t>built</w:t>
      </w:r>
      <w:bookmarkEnd w:id="0"/>
      <w:r w:rsidRPr="6FC451A3">
        <w:rPr>
          <w:sz w:val="28"/>
          <w:szCs w:val="28"/>
        </w:rPr>
        <w:t xml:space="preserve"> up a resistance to. The first breast milk that is produced, known as colostrum, is particularly rich in order to nourish the baby. However, it also contains the mother’s gut bacteria to further support the development of her baby’s microbiome (4). </w:t>
      </w:r>
    </w:p>
    <w:p w14:paraId="63F355FF" w14:textId="501935D6" w:rsidR="6FC451A3" w:rsidRDefault="6FC451A3" w:rsidP="00B0528C">
      <w:pPr>
        <w:jc w:val="both"/>
        <w:rPr>
          <w:sz w:val="28"/>
          <w:szCs w:val="28"/>
          <w:highlight w:val="yellow"/>
        </w:rPr>
      </w:pPr>
      <w:r w:rsidRPr="6FC451A3">
        <w:rPr>
          <w:sz w:val="28"/>
          <w:szCs w:val="28"/>
        </w:rPr>
        <w:t>Like adults, the skin is the baby's first line of defence, acting as a physical barrier to prevent microbes from entering the body. Likewise, the linings of the digestive and respiratory systems are lined with one layer of tightly packed cells covered with mucous. These form the mucous membrane that prevents microbes from entering the blood stream and leading to illness and disease. In babies, the formation of this mucous is stimulated by gut bacteria present in breastmilk (5).</w:t>
      </w:r>
    </w:p>
    <w:p w14:paraId="157754F6" w14:textId="7D566436" w:rsidR="6FC451A3" w:rsidRDefault="6FC451A3" w:rsidP="00B0528C">
      <w:pPr>
        <w:jc w:val="both"/>
        <w:rPr>
          <w:sz w:val="28"/>
          <w:szCs w:val="28"/>
          <w:highlight w:val="cyan"/>
        </w:rPr>
      </w:pPr>
      <w:r w:rsidRPr="6FC451A3">
        <w:rPr>
          <w:sz w:val="28"/>
          <w:szCs w:val="28"/>
        </w:rPr>
        <w:t>Another way that the baby is protected by the mother’s immune system is through the transfer of antibodies through the placenta to the baby. This enables the baby to have some immunity in its first few months of life while its own immune system develops (6).</w:t>
      </w:r>
    </w:p>
    <w:p w14:paraId="421642EA" w14:textId="50D7E32E" w:rsidR="6FC451A3" w:rsidRDefault="6FC451A3" w:rsidP="00B0528C">
      <w:pPr>
        <w:jc w:val="both"/>
        <w:rPr>
          <w:sz w:val="28"/>
          <w:szCs w:val="28"/>
          <w:highlight w:val="cyan"/>
        </w:rPr>
      </w:pPr>
      <w:r w:rsidRPr="6FC451A3">
        <w:rPr>
          <w:sz w:val="28"/>
          <w:szCs w:val="28"/>
        </w:rPr>
        <w:t>Although a baby's innate immune system is not fully developed at birth, the specialised immune cells that fight infections are present in newborn babies but are immature. These continue to mature and strengthen over time, reaching maturity around the age of around four years old (7). Despite their immaturity, these immune cells can still function. For example, monocytes and macrophages in babies have been shown to produce anti-inflammatory cytokines in response to the threat posed by invading bacteria or viruses (6).</w:t>
      </w:r>
    </w:p>
    <w:p w14:paraId="12713CBD" w14:textId="1DBEA9B6" w:rsidR="6FC451A3" w:rsidRDefault="6FC451A3" w:rsidP="00B0528C">
      <w:pPr>
        <w:jc w:val="both"/>
        <w:rPr>
          <w:rFonts w:eastAsiaTheme="minorEastAsia"/>
          <w:sz w:val="28"/>
          <w:szCs w:val="28"/>
          <w:highlight w:val="magenta"/>
        </w:rPr>
      </w:pPr>
      <w:r w:rsidRPr="6FC451A3">
        <w:rPr>
          <w:rFonts w:eastAsiaTheme="minorEastAsia"/>
          <w:sz w:val="28"/>
          <w:szCs w:val="28"/>
        </w:rPr>
        <w:t>T cells, which are important for the immune system, grow in an organ called the thymus. The thymus is biggest when a baby is born and during the first few years of life. As we age, it tends to reduce in size. Mature T cells are first present in the thymus of the unborn baby at approximately the fifteenth week of pregnancy. However, there is a distinct difference in the way T cells in babies work compared to those in adults. Even though these T cells in babies can respond to certain foreign invaders, they obviously do not have to deal with microbes from the outside world. Therefore, they tend to become regulatory T cells, which support the body in tolerating its own cells. When babies are born, approximately three percent of a baby's T cells are these regulatory T cells, which are anti-inflammatory (7).</w:t>
      </w:r>
    </w:p>
    <w:p w14:paraId="5221F44F" w14:textId="77B3B69D" w:rsidR="6FC451A3" w:rsidRDefault="6FC451A3" w:rsidP="00B0528C">
      <w:pPr>
        <w:spacing w:after="0"/>
        <w:jc w:val="both"/>
        <w:rPr>
          <w:rFonts w:eastAsiaTheme="minorEastAsia"/>
          <w:sz w:val="28"/>
          <w:szCs w:val="28"/>
        </w:rPr>
      </w:pPr>
      <w:r w:rsidRPr="6FC451A3">
        <w:rPr>
          <w:rFonts w:eastAsiaTheme="minorEastAsia"/>
          <w:sz w:val="28"/>
          <w:szCs w:val="28"/>
        </w:rPr>
        <w:lastRenderedPageBreak/>
        <w:t>When a baby is born, it has different types of T cells in its immune system. One group, known as natural killer T cells, can quickly produce a substance called interferons that helps fight infections. Another group, called mucosal-associated invariant T cells, starts developing in the thymus but finishes growing in the baby's mucosal tissues even before it encounters any microbes (7).</w:t>
      </w:r>
    </w:p>
    <w:p w14:paraId="0E5F62B6" w14:textId="6D82B192" w:rsidR="6FC451A3" w:rsidRDefault="6FC451A3" w:rsidP="00B0528C">
      <w:pPr>
        <w:spacing w:after="0"/>
        <w:jc w:val="both"/>
        <w:rPr>
          <w:rFonts w:eastAsiaTheme="minorEastAsia"/>
          <w:sz w:val="28"/>
          <w:szCs w:val="28"/>
        </w:rPr>
      </w:pPr>
      <w:r w:rsidRPr="6FC451A3">
        <w:rPr>
          <w:rFonts w:eastAsiaTheme="minorEastAsia"/>
          <w:sz w:val="28"/>
          <w:szCs w:val="28"/>
        </w:rPr>
        <w:t xml:space="preserve"> </w:t>
      </w:r>
    </w:p>
    <w:p w14:paraId="53885351" w14:textId="625F4938" w:rsidR="6FC451A3" w:rsidRDefault="6FC451A3" w:rsidP="00B0528C">
      <w:pPr>
        <w:spacing w:after="0"/>
        <w:jc w:val="both"/>
        <w:rPr>
          <w:rFonts w:eastAsiaTheme="minorEastAsia"/>
          <w:sz w:val="28"/>
          <w:szCs w:val="28"/>
          <w:highlight w:val="magenta"/>
        </w:rPr>
      </w:pPr>
      <w:r w:rsidRPr="6FC451A3">
        <w:rPr>
          <w:rFonts w:eastAsiaTheme="minorEastAsia"/>
          <w:sz w:val="28"/>
          <w:szCs w:val="28"/>
        </w:rPr>
        <w:t>There are also newly discovered types of T cells that make a substance called interleukin-8. These cells link the innate and learned, or adaptive, immune systems. In newborns, these interleukin-8-producing T cells are important because they can activate other microbe-fighting immune cells, such as neutrophils. These special T cells are also active in the mucous membranes of babies. However, as the baby grows, the number of these cells decreases. Unlike adults, where one type of T cell is more common, newborns have a mixture of different T cells. These different T cells help compensate for the baby's reduced ability to respond to certain infections while its immune system is still developing (7).</w:t>
      </w:r>
    </w:p>
    <w:p w14:paraId="4028EBE5" w14:textId="417CF2BD" w:rsidR="6FC451A3" w:rsidRDefault="6FC451A3" w:rsidP="00B0528C">
      <w:pPr>
        <w:spacing w:after="0"/>
        <w:jc w:val="both"/>
        <w:rPr>
          <w:rFonts w:eastAsiaTheme="minorEastAsia"/>
          <w:sz w:val="28"/>
          <w:szCs w:val="28"/>
        </w:rPr>
      </w:pPr>
    </w:p>
    <w:p w14:paraId="742463B6" w14:textId="7D737690" w:rsidR="6FC451A3" w:rsidRDefault="6FC451A3" w:rsidP="00B0528C">
      <w:pPr>
        <w:jc w:val="both"/>
        <w:rPr>
          <w:rFonts w:eastAsiaTheme="minorEastAsia"/>
          <w:sz w:val="28"/>
          <w:szCs w:val="28"/>
          <w:highlight w:val="magenta"/>
        </w:rPr>
      </w:pPr>
      <w:r w:rsidRPr="6FC451A3">
        <w:rPr>
          <w:rFonts w:eastAsiaTheme="minorEastAsia"/>
          <w:sz w:val="28"/>
          <w:szCs w:val="28"/>
        </w:rPr>
        <w:t>In the immune system, there are two types of B cells that develop in different ways. The first type, called B1 cells, act as a quick and early defence against infections, producing a specific type of antibody. When a baby is born, about forty percent of the B cells in its blood are B1 cells. They stay at this high level for a few months. The second type of B cells, namely B2 cells, produce a larger range of antibodies, and are found in the lymph nodes and bone marrow, and play a key role in the adaptive immune system (7).</w:t>
      </w:r>
    </w:p>
    <w:p w14:paraId="35AB0F4D" w14:textId="4F591005" w:rsidR="6FC451A3" w:rsidRDefault="6FC451A3" w:rsidP="00B0528C">
      <w:pPr>
        <w:jc w:val="both"/>
        <w:rPr>
          <w:rFonts w:eastAsiaTheme="minorEastAsia"/>
          <w:sz w:val="28"/>
          <w:szCs w:val="28"/>
          <w:highlight w:val="magenta"/>
        </w:rPr>
      </w:pPr>
      <w:r w:rsidRPr="6FC451A3">
        <w:rPr>
          <w:rFonts w:eastAsiaTheme="minorEastAsia"/>
          <w:sz w:val="28"/>
          <w:szCs w:val="28"/>
        </w:rPr>
        <w:t>When an adult body fights off infections or following vaccinations, it relies on a teamwork approach between different immune cells. For example, B cells, which make antibodies, need help from T cells. But for babies, especially those under eight weeks old, this teamwork isn't as efficient. This is due to several reasons. Firstly, baby B cells have fewer receptors that help them communicate with T cells. (Receptors are like a lock and key mechanism on the outer membrane of cells.) Babies also have low levels of the CD21 receptor, which is important for responding to certain types of infections. These limitations make it harder for them to respond to infections or vaccines (7).</w:t>
      </w:r>
    </w:p>
    <w:p w14:paraId="16875F1A" w14:textId="3108376B" w:rsidR="6FC451A3" w:rsidRDefault="6FC451A3" w:rsidP="00B0528C">
      <w:pPr>
        <w:jc w:val="both"/>
        <w:rPr>
          <w:rFonts w:eastAsiaTheme="minorEastAsia"/>
          <w:sz w:val="28"/>
          <w:szCs w:val="28"/>
          <w:highlight w:val="magenta"/>
        </w:rPr>
      </w:pPr>
      <w:r w:rsidRPr="6FC451A3">
        <w:rPr>
          <w:rFonts w:eastAsiaTheme="minorEastAsia"/>
          <w:sz w:val="28"/>
          <w:szCs w:val="28"/>
        </w:rPr>
        <w:t xml:space="preserve">As well as the reduced number of receptors, the antibodies produced by baby's immune systems are not as refined as those made by older children and adults. This </w:t>
      </w:r>
      <w:r w:rsidRPr="6FC451A3">
        <w:rPr>
          <w:rFonts w:eastAsiaTheme="minorEastAsia"/>
          <w:sz w:val="28"/>
          <w:szCs w:val="28"/>
        </w:rPr>
        <w:lastRenderedPageBreak/>
        <w:t xml:space="preserve">is because the process of making high-quality antibodies is not as effective in babies, so the antibodies have less affinity for the microbes that they are fighting. In other words, the "key" on the antibody doesn't always fit the "lock" on the microbe. Finally, these antibodies do not last as long as those produced by adults, which is why babies may not have long-term protection from vaccinations. All these factors mean that a baby's immune system is not as strong in responding to infections or vaccinations as an older child or adult. It also explains why babies are more vulnerable to microbes and might have higher mortality rates than adults (7). </w:t>
      </w:r>
    </w:p>
    <w:p w14:paraId="456A00FD" w14:textId="0D7A9ED3" w:rsidR="6FC451A3" w:rsidRDefault="6FC451A3" w:rsidP="00B0528C">
      <w:pPr>
        <w:jc w:val="both"/>
        <w:rPr>
          <w:rFonts w:ascii="Calibri" w:eastAsia="Calibri" w:hAnsi="Calibri" w:cs="Calibri"/>
          <w:sz w:val="28"/>
          <w:szCs w:val="28"/>
        </w:rPr>
      </w:pPr>
      <w:r w:rsidRPr="6FC451A3">
        <w:rPr>
          <w:rFonts w:eastAsiaTheme="minorEastAsia"/>
          <w:sz w:val="28"/>
          <w:szCs w:val="28"/>
        </w:rPr>
        <w:t xml:space="preserve">Although the immune system of a baby is immature, it can develop and adapt quite quickly, especially if born naturally and breast-fed from birth, to benefit from the mother's antibodies. </w:t>
      </w:r>
      <w:r w:rsidRPr="6FC451A3">
        <w:rPr>
          <w:rFonts w:ascii="Calibri" w:eastAsia="Calibri" w:hAnsi="Calibri" w:cs="Calibri"/>
          <w:sz w:val="28"/>
          <w:szCs w:val="28"/>
        </w:rPr>
        <w:t>There is no reason why a baby cannot thrive and live a long, healthy life with a strong immune system in the developed world with the support of good nutrition, hygienic practices, and a vaccination progra</w:t>
      </w:r>
      <w:bookmarkStart w:id="1" w:name="_GoBack"/>
      <w:bookmarkEnd w:id="1"/>
      <w:r w:rsidRPr="6FC451A3">
        <w:rPr>
          <w:rFonts w:ascii="Calibri" w:eastAsia="Calibri" w:hAnsi="Calibri" w:cs="Calibri"/>
          <w:sz w:val="28"/>
          <w:szCs w:val="28"/>
        </w:rPr>
        <w:t>mme.</w:t>
      </w:r>
    </w:p>
    <w:p w14:paraId="1A4CF00E" w14:textId="78CF2240" w:rsidR="6FC451A3" w:rsidRDefault="6FC451A3" w:rsidP="6FC451A3">
      <w:pPr>
        <w:rPr>
          <w:rFonts w:eastAsiaTheme="minorEastAsia"/>
          <w:sz w:val="28"/>
          <w:szCs w:val="28"/>
        </w:rPr>
      </w:pPr>
    </w:p>
    <w:p w14:paraId="200F293E" w14:textId="65292580" w:rsidR="6FC451A3" w:rsidRDefault="6FC451A3" w:rsidP="6FC451A3">
      <w:pPr>
        <w:rPr>
          <w:rFonts w:eastAsiaTheme="minorEastAsia"/>
          <w:b/>
          <w:bCs/>
          <w:sz w:val="28"/>
          <w:szCs w:val="28"/>
        </w:rPr>
      </w:pPr>
      <w:r w:rsidRPr="6FC451A3">
        <w:rPr>
          <w:rFonts w:eastAsiaTheme="minorEastAsia"/>
          <w:b/>
          <w:bCs/>
          <w:sz w:val="28"/>
          <w:szCs w:val="28"/>
        </w:rPr>
        <w:t>References</w:t>
      </w:r>
    </w:p>
    <w:p w14:paraId="08ABADEF" w14:textId="04A1338B" w:rsidR="6FC451A3" w:rsidRDefault="6FC451A3" w:rsidP="6FC451A3">
      <w:pPr>
        <w:pStyle w:val="ListParagraph"/>
        <w:numPr>
          <w:ilvl w:val="0"/>
          <w:numId w:val="7"/>
        </w:numPr>
        <w:rPr>
          <w:rFonts w:ascii="Calibri" w:eastAsia="Calibri" w:hAnsi="Calibri" w:cs="Calibri"/>
          <w:color w:val="000000" w:themeColor="text1"/>
          <w:sz w:val="28"/>
          <w:szCs w:val="28"/>
        </w:rPr>
      </w:pPr>
      <w:r w:rsidRPr="6FC451A3">
        <w:rPr>
          <w:rFonts w:ascii="Calibri" w:eastAsia="Calibri" w:hAnsi="Calibri" w:cs="Calibri"/>
          <w:color w:val="000000" w:themeColor="text1"/>
          <w:sz w:val="28"/>
          <w:szCs w:val="28"/>
        </w:rPr>
        <w:t xml:space="preserve">Immune response in silico (IRIS): immune-specific genes identified from a compendium of microarray expression data </w:t>
      </w:r>
      <w:hyperlink r:id="rId5">
        <w:r w:rsidRPr="6FC451A3">
          <w:rPr>
            <w:rStyle w:val="Hyperlink"/>
            <w:rFonts w:ascii="Calibri" w:eastAsia="Calibri" w:hAnsi="Calibri" w:cs="Calibri"/>
            <w:sz w:val="28"/>
            <w:szCs w:val="28"/>
          </w:rPr>
          <w:t>https://www.researchgate.net/profile/Alexander-Abbas/publication/7946945_Immune_response_in_silico_IRIS_Immune-specific_genes_identified_from_a_compendium_of_microarray_expression_data/links/02bfe51421a4583a41000000/Immune-response-in-silico-IRIS-Immune-specific-genes-identified-from-a-compendium-of-microarray-expression-data.pdf</w:t>
        </w:r>
      </w:hyperlink>
    </w:p>
    <w:p w14:paraId="4C137B31" w14:textId="24B9F90B" w:rsidR="6FC451A3" w:rsidRDefault="6FC451A3" w:rsidP="6FC451A3">
      <w:pPr>
        <w:pStyle w:val="ListParagraph"/>
        <w:numPr>
          <w:ilvl w:val="0"/>
          <w:numId w:val="7"/>
        </w:numPr>
        <w:rPr>
          <w:rFonts w:ascii="Calibri" w:eastAsia="Calibri" w:hAnsi="Calibri" w:cs="Calibri"/>
          <w:color w:val="000000" w:themeColor="text1"/>
          <w:sz w:val="28"/>
          <w:szCs w:val="28"/>
        </w:rPr>
      </w:pPr>
      <w:r w:rsidRPr="6FC451A3">
        <w:rPr>
          <w:rFonts w:ascii="Calibri" w:eastAsia="Calibri" w:hAnsi="Calibri" w:cs="Calibri"/>
          <w:color w:val="000000" w:themeColor="text1"/>
          <w:sz w:val="28"/>
          <w:szCs w:val="28"/>
        </w:rPr>
        <w:t xml:space="preserve">Development of intestinal microbiota in infants and its impact on health </w:t>
      </w:r>
      <w:hyperlink r:id="rId6">
        <w:r w:rsidRPr="6FC451A3">
          <w:rPr>
            <w:rStyle w:val="Hyperlink"/>
            <w:rFonts w:ascii="Calibri" w:eastAsia="Calibri" w:hAnsi="Calibri" w:cs="Calibri"/>
            <w:sz w:val="28"/>
            <w:szCs w:val="28"/>
          </w:rPr>
          <w:t>https://edisciplinas.usp.br/pluginfile.php/957621/mod_resource/content/1/Matamoros%20et%20al.%20%28XXXX%29%20-%20CS%20e%20microbiota%20intestinal.pdf</w:t>
        </w:r>
      </w:hyperlink>
    </w:p>
    <w:p w14:paraId="39B0A1EB" w14:textId="130B247B" w:rsidR="6FC451A3" w:rsidRDefault="6FC451A3" w:rsidP="6FC451A3">
      <w:pPr>
        <w:pStyle w:val="ListParagraph"/>
        <w:numPr>
          <w:ilvl w:val="0"/>
          <w:numId w:val="7"/>
        </w:numPr>
        <w:rPr>
          <w:rFonts w:ascii="Calibri" w:eastAsia="Calibri" w:hAnsi="Calibri" w:cs="Calibri"/>
          <w:color w:val="000000" w:themeColor="text1"/>
          <w:sz w:val="28"/>
          <w:szCs w:val="28"/>
        </w:rPr>
      </w:pPr>
      <w:r w:rsidRPr="6FC451A3">
        <w:rPr>
          <w:rFonts w:ascii="Calibri" w:eastAsia="Calibri" w:hAnsi="Calibri" w:cs="Calibri"/>
          <w:color w:val="000000" w:themeColor="text1"/>
          <w:sz w:val="28"/>
          <w:szCs w:val="28"/>
        </w:rPr>
        <w:t xml:space="preserve">The gut microbiome shapes intestinal immune responses during health and disease </w:t>
      </w:r>
      <w:hyperlink r:id="rId7">
        <w:r w:rsidRPr="6FC451A3">
          <w:rPr>
            <w:rStyle w:val="Hyperlink"/>
            <w:rFonts w:ascii="Calibri" w:eastAsia="Calibri" w:hAnsi="Calibri" w:cs="Calibri"/>
            <w:sz w:val="28"/>
            <w:szCs w:val="28"/>
          </w:rPr>
          <w:t>https://www.ncbi.nlm.nih.gov/pmc/articles/PMC4095778/</w:t>
        </w:r>
      </w:hyperlink>
    </w:p>
    <w:p w14:paraId="3503404B" w14:textId="5B791518" w:rsidR="6FC451A3" w:rsidRDefault="6FC451A3" w:rsidP="6FC451A3">
      <w:pPr>
        <w:pStyle w:val="ListParagraph"/>
        <w:numPr>
          <w:ilvl w:val="0"/>
          <w:numId w:val="7"/>
        </w:numPr>
        <w:rPr>
          <w:rFonts w:ascii="Calibri" w:eastAsia="Calibri" w:hAnsi="Calibri" w:cs="Calibri"/>
          <w:color w:val="000000" w:themeColor="text1"/>
          <w:sz w:val="28"/>
          <w:szCs w:val="28"/>
        </w:rPr>
      </w:pPr>
      <w:r w:rsidRPr="6FC451A3">
        <w:rPr>
          <w:rFonts w:ascii="Calibri" w:eastAsia="Calibri" w:hAnsi="Calibri" w:cs="Calibri"/>
          <w:color w:val="000000" w:themeColor="text1"/>
          <w:sz w:val="28"/>
          <w:szCs w:val="28"/>
        </w:rPr>
        <w:t xml:space="preserve">Breastfeeding in the 21st Century: epidemiology, mechanisms and lifelong impact </w:t>
      </w:r>
      <w:hyperlink r:id="rId8">
        <w:r w:rsidRPr="6FC451A3">
          <w:rPr>
            <w:rStyle w:val="Hyperlink"/>
            <w:rFonts w:ascii="Calibri" w:eastAsia="Calibri" w:hAnsi="Calibri" w:cs="Calibri"/>
            <w:sz w:val="28"/>
            <w:szCs w:val="28"/>
          </w:rPr>
          <w:t>https://www.sciencedirect.com/science/article/abs/pii/S0140673615010247?fr=RR-2&amp;ref=pdf_download&amp;rr=82d8f2f0081d6431</w:t>
        </w:r>
      </w:hyperlink>
    </w:p>
    <w:p w14:paraId="218BB7B7" w14:textId="2BC6836E" w:rsidR="6FC451A3" w:rsidRDefault="6FC451A3" w:rsidP="6FC451A3">
      <w:pPr>
        <w:pStyle w:val="ListParagraph"/>
        <w:numPr>
          <w:ilvl w:val="0"/>
          <w:numId w:val="7"/>
        </w:numPr>
        <w:rPr>
          <w:rFonts w:ascii="Calibri" w:eastAsia="Calibri" w:hAnsi="Calibri" w:cs="Calibri"/>
          <w:color w:val="000000" w:themeColor="text1"/>
          <w:sz w:val="28"/>
          <w:szCs w:val="28"/>
        </w:rPr>
      </w:pPr>
      <w:r w:rsidRPr="6FC451A3">
        <w:rPr>
          <w:rFonts w:ascii="Calibri" w:eastAsia="Calibri" w:hAnsi="Calibri" w:cs="Calibri"/>
          <w:color w:val="000000" w:themeColor="text1"/>
          <w:sz w:val="28"/>
          <w:szCs w:val="28"/>
        </w:rPr>
        <w:lastRenderedPageBreak/>
        <w:t xml:space="preserve">Innate Immunity and Breast Milk </w:t>
      </w:r>
      <w:hyperlink r:id="rId9">
        <w:r w:rsidRPr="6FC451A3">
          <w:rPr>
            <w:rStyle w:val="Hyperlink"/>
            <w:rFonts w:ascii="Calibri" w:eastAsia="Calibri" w:hAnsi="Calibri" w:cs="Calibri"/>
            <w:sz w:val="28"/>
            <w:szCs w:val="28"/>
          </w:rPr>
          <w:t>https://www.ncbi.nlm.nih.gov/pmc/articles/PMC5447027/</w:t>
        </w:r>
      </w:hyperlink>
    </w:p>
    <w:p w14:paraId="5AA1A43D" w14:textId="301BE5B1" w:rsidR="6FC451A3" w:rsidRDefault="6FC451A3" w:rsidP="6FC451A3">
      <w:pPr>
        <w:pStyle w:val="ListParagraph"/>
        <w:numPr>
          <w:ilvl w:val="0"/>
          <w:numId w:val="7"/>
        </w:numPr>
        <w:rPr>
          <w:rFonts w:ascii="Calibri" w:eastAsia="Calibri" w:hAnsi="Calibri" w:cs="Calibri"/>
          <w:color w:val="000000" w:themeColor="text1"/>
          <w:sz w:val="28"/>
          <w:szCs w:val="28"/>
        </w:rPr>
      </w:pPr>
      <w:r w:rsidRPr="6FC451A3">
        <w:rPr>
          <w:rFonts w:ascii="Calibri" w:eastAsia="Calibri" w:hAnsi="Calibri" w:cs="Calibri"/>
          <w:color w:val="000000" w:themeColor="text1"/>
          <w:sz w:val="28"/>
          <w:szCs w:val="28"/>
        </w:rPr>
        <w:t xml:space="preserve">IgG Placental Transfer in Healthy and Pathological Pregnancies </w:t>
      </w:r>
      <w:hyperlink r:id="rId10">
        <w:r w:rsidRPr="6FC451A3">
          <w:rPr>
            <w:rStyle w:val="Hyperlink"/>
            <w:rFonts w:ascii="Calibri" w:eastAsia="Calibri" w:hAnsi="Calibri" w:cs="Calibri"/>
            <w:sz w:val="28"/>
            <w:szCs w:val="28"/>
          </w:rPr>
          <w:t>https://www.ncbi.nlm.nih.gov/pmc/articles/PMC3251916/</w:t>
        </w:r>
      </w:hyperlink>
    </w:p>
    <w:p w14:paraId="245B8AC4" w14:textId="110AA20D" w:rsidR="6FC451A3" w:rsidRDefault="6FC451A3" w:rsidP="6FC451A3">
      <w:pPr>
        <w:pStyle w:val="ListParagraph"/>
        <w:numPr>
          <w:ilvl w:val="0"/>
          <w:numId w:val="7"/>
        </w:numPr>
        <w:rPr>
          <w:rFonts w:ascii="Calibri" w:eastAsia="Calibri" w:hAnsi="Calibri" w:cs="Calibri"/>
          <w:color w:val="000000" w:themeColor="text1"/>
          <w:sz w:val="28"/>
          <w:szCs w:val="28"/>
        </w:rPr>
      </w:pPr>
      <w:r w:rsidRPr="6FC451A3">
        <w:rPr>
          <w:rFonts w:ascii="Calibri" w:eastAsia="Calibri" w:hAnsi="Calibri" w:cs="Calibri"/>
          <w:color w:val="000000" w:themeColor="text1"/>
          <w:sz w:val="28"/>
          <w:szCs w:val="28"/>
        </w:rPr>
        <w:t xml:space="preserve">Evolution of the immune system in humans from infancy to old age </w:t>
      </w:r>
      <w:hyperlink r:id="rId11" w:anchor="RSPB20143085C44">
        <w:r w:rsidRPr="6FC451A3">
          <w:rPr>
            <w:rStyle w:val="Hyperlink"/>
            <w:rFonts w:ascii="Calibri" w:eastAsia="Calibri" w:hAnsi="Calibri" w:cs="Calibri"/>
            <w:sz w:val="28"/>
            <w:szCs w:val="28"/>
          </w:rPr>
          <w:t>https://www.ncbi.nlm.nih.gov/pmc/articles/PMC4707740/#RSPB20143085C44</w:t>
        </w:r>
      </w:hyperlink>
    </w:p>
    <w:p w14:paraId="27D7BBD0" w14:textId="292E6B29" w:rsidR="6FC451A3" w:rsidRDefault="6FC451A3" w:rsidP="6FC451A3">
      <w:pPr>
        <w:rPr>
          <w:rFonts w:ascii="system-ui" w:eastAsia="system-ui" w:hAnsi="system-ui" w:cs="system-ui"/>
          <w:color w:val="374151"/>
          <w:sz w:val="24"/>
          <w:szCs w:val="24"/>
        </w:rPr>
      </w:pPr>
    </w:p>
    <w:sectPr w:rsidR="6FC451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s>
</file>

<file path=word/intelligence2.xml><?xml version="1.0" encoding="utf-8"?>
<int2:intelligence xmlns:int2="http://schemas.microsoft.com/office/intelligence/2020/intelligence">
  <int2:observations>
    <int2:bookmark int2:bookmarkName="_Int_3Vp9vCbF" int2:invalidationBookmarkName="" int2:hashCode="NTyEfsPVH7dddg" int2:id="JaOUpDoM">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7F0D3"/>
    <w:multiLevelType w:val="hybridMultilevel"/>
    <w:tmpl w:val="EE18AF86"/>
    <w:lvl w:ilvl="0" w:tplc="593E3AAA">
      <w:start w:val="5"/>
      <w:numFmt w:val="decimal"/>
      <w:lvlText w:val="%1."/>
      <w:lvlJc w:val="left"/>
      <w:pPr>
        <w:ind w:left="720" w:hanging="360"/>
      </w:pPr>
    </w:lvl>
    <w:lvl w:ilvl="1" w:tplc="E34C6BDC">
      <w:start w:val="1"/>
      <w:numFmt w:val="lowerLetter"/>
      <w:lvlText w:val="%2."/>
      <w:lvlJc w:val="left"/>
      <w:pPr>
        <w:ind w:left="1440" w:hanging="360"/>
      </w:pPr>
    </w:lvl>
    <w:lvl w:ilvl="2" w:tplc="5DC25D16">
      <w:start w:val="1"/>
      <w:numFmt w:val="lowerRoman"/>
      <w:lvlText w:val="%3."/>
      <w:lvlJc w:val="right"/>
      <w:pPr>
        <w:ind w:left="2160" w:hanging="180"/>
      </w:pPr>
    </w:lvl>
    <w:lvl w:ilvl="3" w:tplc="962A636C">
      <w:start w:val="1"/>
      <w:numFmt w:val="decimal"/>
      <w:lvlText w:val="%4."/>
      <w:lvlJc w:val="left"/>
      <w:pPr>
        <w:ind w:left="2880" w:hanging="360"/>
      </w:pPr>
    </w:lvl>
    <w:lvl w:ilvl="4" w:tplc="84728F1C">
      <w:start w:val="1"/>
      <w:numFmt w:val="lowerLetter"/>
      <w:lvlText w:val="%5."/>
      <w:lvlJc w:val="left"/>
      <w:pPr>
        <w:ind w:left="3600" w:hanging="360"/>
      </w:pPr>
    </w:lvl>
    <w:lvl w:ilvl="5" w:tplc="866A060E">
      <w:start w:val="1"/>
      <w:numFmt w:val="lowerRoman"/>
      <w:lvlText w:val="%6."/>
      <w:lvlJc w:val="right"/>
      <w:pPr>
        <w:ind w:left="4320" w:hanging="180"/>
      </w:pPr>
    </w:lvl>
    <w:lvl w:ilvl="6" w:tplc="C916F80C">
      <w:start w:val="1"/>
      <w:numFmt w:val="decimal"/>
      <w:lvlText w:val="%7."/>
      <w:lvlJc w:val="left"/>
      <w:pPr>
        <w:ind w:left="5040" w:hanging="360"/>
      </w:pPr>
    </w:lvl>
    <w:lvl w:ilvl="7" w:tplc="8FA2A99C">
      <w:start w:val="1"/>
      <w:numFmt w:val="lowerLetter"/>
      <w:lvlText w:val="%8."/>
      <w:lvlJc w:val="left"/>
      <w:pPr>
        <w:ind w:left="5760" w:hanging="360"/>
      </w:pPr>
    </w:lvl>
    <w:lvl w:ilvl="8" w:tplc="327AD19A">
      <w:start w:val="1"/>
      <w:numFmt w:val="lowerRoman"/>
      <w:lvlText w:val="%9."/>
      <w:lvlJc w:val="right"/>
      <w:pPr>
        <w:ind w:left="6480" w:hanging="180"/>
      </w:pPr>
    </w:lvl>
  </w:abstractNum>
  <w:abstractNum w:abstractNumId="1" w15:restartNumberingAfterBreak="0">
    <w:nsid w:val="25C9B3C1"/>
    <w:multiLevelType w:val="hybridMultilevel"/>
    <w:tmpl w:val="2E165AE2"/>
    <w:lvl w:ilvl="0" w:tplc="EE9437A4">
      <w:start w:val="3"/>
      <w:numFmt w:val="decimal"/>
      <w:lvlText w:val="%1."/>
      <w:lvlJc w:val="left"/>
      <w:pPr>
        <w:ind w:left="720" w:hanging="360"/>
      </w:pPr>
    </w:lvl>
    <w:lvl w:ilvl="1" w:tplc="15F6F0EE">
      <w:start w:val="1"/>
      <w:numFmt w:val="lowerLetter"/>
      <w:lvlText w:val="%2."/>
      <w:lvlJc w:val="left"/>
      <w:pPr>
        <w:ind w:left="1440" w:hanging="360"/>
      </w:pPr>
    </w:lvl>
    <w:lvl w:ilvl="2" w:tplc="5D144E0E">
      <w:start w:val="1"/>
      <w:numFmt w:val="lowerRoman"/>
      <w:lvlText w:val="%3."/>
      <w:lvlJc w:val="right"/>
      <w:pPr>
        <w:ind w:left="2160" w:hanging="180"/>
      </w:pPr>
    </w:lvl>
    <w:lvl w:ilvl="3" w:tplc="FF1ED974">
      <w:start w:val="1"/>
      <w:numFmt w:val="decimal"/>
      <w:lvlText w:val="%4."/>
      <w:lvlJc w:val="left"/>
      <w:pPr>
        <w:ind w:left="2880" w:hanging="360"/>
      </w:pPr>
    </w:lvl>
    <w:lvl w:ilvl="4" w:tplc="EB547AF8">
      <w:start w:val="1"/>
      <w:numFmt w:val="lowerLetter"/>
      <w:lvlText w:val="%5."/>
      <w:lvlJc w:val="left"/>
      <w:pPr>
        <w:ind w:left="3600" w:hanging="360"/>
      </w:pPr>
    </w:lvl>
    <w:lvl w:ilvl="5" w:tplc="D7C0A388">
      <w:start w:val="1"/>
      <w:numFmt w:val="lowerRoman"/>
      <w:lvlText w:val="%6."/>
      <w:lvlJc w:val="right"/>
      <w:pPr>
        <w:ind w:left="4320" w:hanging="180"/>
      </w:pPr>
    </w:lvl>
    <w:lvl w:ilvl="6" w:tplc="2206B868">
      <w:start w:val="1"/>
      <w:numFmt w:val="decimal"/>
      <w:lvlText w:val="%7."/>
      <w:lvlJc w:val="left"/>
      <w:pPr>
        <w:ind w:left="5040" w:hanging="360"/>
      </w:pPr>
    </w:lvl>
    <w:lvl w:ilvl="7" w:tplc="02A832BA">
      <w:start w:val="1"/>
      <w:numFmt w:val="lowerLetter"/>
      <w:lvlText w:val="%8."/>
      <w:lvlJc w:val="left"/>
      <w:pPr>
        <w:ind w:left="5760" w:hanging="360"/>
      </w:pPr>
    </w:lvl>
    <w:lvl w:ilvl="8" w:tplc="7F2E837A">
      <w:start w:val="1"/>
      <w:numFmt w:val="lowerRoman"/>
      <w:lvlText w:val="%9."/>
      <w:lvlJc w:val="right"/>
      <w:pPr>
        <w:ind w:left="6480" w:hanging="180"/>
      </w:pPr>
    </w:lvl>
  </w:abstractNum>
  <w:abstractNum w:abstractNumId="2" w15:restartNumberingAfterBreak="0">
    <w:nsid w:val="32F323D8"/>
    <w:multiLevelType w:val="hybridMultilevel"/>
    <w:tmpl w:val="1D06E4CE"/>
    <w:lvl w:ilvl="0" w:tplc="6908CA7C">
      <w:start w:val="7"/>
      <w:numFmt w:val="decimal"/>
      <w:lvlText w:val="%1."/>
      <w:lvlJc w:val="left"/>
      <w:pPr>
        <w:ind w:left="720" w:hanging="360"/>
      </w:pPr>
    </w:lvl>
    <w:lvl w:ilvl="1" w:tplc="80441206">
      <w:start w:val="1"/>
      <w:numFmt w:val="lowerLetter"/>
      <w:lvlText w:val="%2."/>
      <w:lvlJc w:val="left"/>
      <w:pPr>
        <w:ind w:left="1440" w:hanging="360"/>
      </w:pPr>
    </w:lvl>
    <w:lvl w:ilvl="2" w:tplc="B1E42C2A">
      <w:start w:val="1"/>
      <w:numFmt w:val="lowerRoman"/>
      <w:lvlText w:val="%3."/>
      <w:lvlJc w:val="right"/>
      <w:pPr>
        <w:ind w:left="2160" w:hanging="180"/>
      </w:pPr>
    </w:lvl>
    <w:lvl w:ilvl="3" w:tplc="CF5EE98C">
      <w:start w:val="1"/>
      <w:numFmt w:val="decimal"/>
      <w:lvlText w:val="%4."/>
      <w:lvlJc w:val="left"/>
      <w:pPr>
        <w:ind w:left="2880" w:hanging="360"/>
      </w:pPr>
    </w:lvl>
    <w:lvl w:ilvl="4" w:tplc="3B848E80">
      <w:start w:val="1"/>
      <w:numFmt w:val="lowerLetter"/>
      <w:lvlText w:val="%5."/>
      <w:lvlJc w:val="left"/>
      <w:pPr>
        <w:ind w:left="3600" w:hanging="360"/>
      </w:pPr>
    </w:lvl>
    <w:lvl w:ilvl="5" w:tplc="5C4080B6">
      <w:start w:val="1"/>
      <w:numFmt w:val="lowerRoman"/>
      <w:lvlText w:val="%6."/>
      <w:lvlJc w:val="right"/>
      <w:pPr>
        <w:ind w:left="4320" w:hanging="180"/>
      </w:pPr>
    </w:lvl>
    <w:lvl w:ilvl="6" w:tplc="429260D8">
      <w:start w:val="1"/>
      <w:numFmt w:val="decimal"/>
      <w:lvlText w:val="%7."/>
      <w:lvlJc w:val="left"/>
      <w:pPr>
        <w:ind w:left="5040" w:hanging="360"/>
      </w:pPr>
    </w:lvl>
    <w:lvl w:ilvl="7" w:tplc="C97E7120">
      <w:start w:val="1"/>
      <w:numFmt w:val="lowerLetter"/>
      <w:lvlText w:val="%8."/>
      <w:lvlJc w:val="left"/>
      <w:pPr>
        <w:ind w:left="5760" w:hanging="360"/>
      </w:pPr>
    </w:lvl>
    <w:lvl w:ilvl="8" w:tplc="4A10C288">
      <w:start w:val="1"/>
      <w:numFmt w:val="lowerRoman"/>
      <w:lvlText w:val="%9."/>
      <w:lvlJc w:val="right"/>
      <w:pPr>
        <w:ind w:left="6480" w:hanging="180"/>
      </w:pPr>
    </w:lvl>
  </w:abstractNum>
  <w:abstractNum w:abstractNumId="3" w15:restartNumberingAfterBreak="0">
    <w:nsid w:val="3E5C4824"/>
    <w:multiLevelType w:val="hybridMultilevel"/>
    <w:tmpl w:val="7B7E1B66"/>
    <w:lvl w:ilvl="0" w:tplc="7F5C92BA">
      <w:start w:val="4"/>
      <w:numFmt w:val="decimal"/>
      <w:lvlText w:val="%1."/>
      <w:lvlJc w:val="left"/>
      <w:pPr>
        <w:ind w:left="720" w:hanging="360"/>
      </w:pPr>
    </w:lvl>
    <w:lvl w:ilvl="1" w:tplc="645A32C4">
      <w:start w:val="1"/>
      <w:numFmt w:val="lowerLetter"/>
      <w:lvlText w:val="%2."/>
      <w:lvlJc w:val="left"/>
      <w:pPr>
        <w:ind w:left="1440" w:hanging="360"/>
      </w:pPr>
    </w:lvl>
    <w:lvl w:ilvl="2" w:tplc="D450962E">
      <w:start w:val="1"/>
      <w:numFmt w:val="lowerRoman"/>
      <w:lvlText w:val="%3."/>
      <w:lvlJc w:val="right"/>
      <w:pPr>
        <w:ind w:left="2160" w:hanging="180"/>
      </w:pPr>
    </w:lvl>
    <w:lvl w:ilvl="3" w:tplc="DDC68B6A">
      <w:start w:val="1"/>
      <w:numFmt w:val="decimal"/>
      <w:lvlText w:val="%4."/>
      <w:lvlJc w:val="left"/>
      <w:pPr>
        <w:ind w:left="2880" w:hanging="360"/>
      </w:pPr>
    </w:lvl>
    <w:lvl w:ilvl="4" w:tplc="07886E8A">
      <w:start w:val="1"/>
      <w:numFmt w:val="lowerLetter"/>
      <w:lvlText w:val="%5."/>
      <w:lvlJc w:val="left"/>
      <w:pPr>
        <w:ind w:left="3600" w:hanging="360"/>
      </w:pPr>
    </w:lvl>
    <w:lvl w:ilvl="5" w:tplc="3D788A30">
      <w:start w:val="1"/>
      <w:numFmt w:val="lowerRoman"/>
      <w:lvlText w:val="%6."/>
      <w:lvlJc w:val="right"/>
      <w:pPr>
        <w:ind w:left="4320" w:hanging="180"/>
      </w:pPr>
    </w:lvl>
    <w:lvl w:ilvl="6" w:tplc="BF62B804">
      <w:start w:val="1"/>
      <w:numFmt w:val="decimal"/>
      <w:lvlText w:val="%7."/>
      <w:lvlJc w:val="left"/>
      <w:pPr>
        <w:ind w:left="5040" w:hanging="360"/>
      </w:pPr>
    </w:lvl>
    <w:lvl w:ilvl="7" w:tplc="F806C996">
      <w:start w:val="1"/>
      <w:numFmt w:val="lowerLetter"/>
      <w:lvlText w:val="%8."/>
      <w:lvlJc w:val="left"/>
      <w:pPr>
        <w:ind w:left="5760" w:hanging="360"/>
      </w:pPr>
    </w:lvl>
    <w:lvl w:ilvl="8" w:tplc="3C06327C">
      <w:start w:val="1"/>
      <w:numFmt w:val="lowerRoman"/>
      <w:lvlText w:val="%9."/>
      <w:lvlJc w:val="right"/>
      <w:pPr>
        <w:ind w:left="6480" w:hanging="180"/>
      </w:pPr>
    </w:lvl>
  </w:abstractNum>
  <w:abstractNum w:abstractNumId="4" w15:restartNumberingAfterBreak="0">
    <w:nsid w:val="575E139A"/>
    <w:multiLevelType w:val="hybridMultilevel"/>
    <w:tmpl w:val="85547146"/>
    <w:lvl w:ilvl="0" w:tplc="0B5C0F88">
      <w:start w:val="6"/>
      <w:numFmt w:val="decimal"/>
      <w:lvlText w:val="%1."/>
      <w:lvlJc w:val="left"/>
      <w:pPr>
        <w:ind w:left="720" w:hanging="360"/>
      </w:pPr>
    </w:lvl>
    <w:lvl w:ilvl="1" w:tplc="3290054A">
      <w:start w:val="1"/>
      <w:numFmt w:val="lowerLetter"/>
      <w:lvlText w:val="%2."/>
      <w:lvlJc w:val="left"/>
      <w:pPr>
        <w:ind w:left="1440" w:hanging="360"/>
      </w:pPr>
    </w:lvl>
    <w:lvl w:ilvl="2" w:tplc="522A9B12">
      <w:start w:val="1"/>
      <w:numFmt w:val="lowerRoman"/>
      <w:lvlText w:val="%3."/>
      <w:lvlJc w:val="right"/>
      <w:pPr>
        <w:ind w:left="2160" w:hanging="180"/>
      </w:pPr>
    </w:lvl>
    <w:lvl w:ilvl="3" w:tplc="9938636A">
      <w:start w:val="1"/>
      <w:numFmt w:val="decimal"/>
      <w:lvlText w:val="%4."/>
      <w:lvlJc w:val="left"/>
      <w:pPr>
        <w:ind w:left="2880" w:hanging="360"/>
      </w:pPr>
    </w:lvl>
    <w:lvl w:ilvl="4" w:tplc="36E8D472">
      <w:start w:val="1"/>
      <w:numFmt w:val="lowerLetter"/>
      <w:lvlText w:val="%5."/>
      <w:lvlJc w:val="left"/>
      <w:pPr>
        <w:ind w:left="3600" w:hanging="360"/>
      </w:pPr>
    </w:lvl>
    <w:lvl w:ilvl="5" w:tplc="9CA0533A">
      <w:start w:val="1"/>
      <w:numFmt w:val="lowerRoman"/>
      <w:lvlText w:val="%6."/>
      <w:lvlJc w:val="right"/>
      <w:pPr>
        <w:ind w:left="4320" w:hanging="180"/>
      </w:pPr>
    </w:lvl>
    <w:lvl w:ilvl="6" w:tplc="3D207CE2">
      <w:start w:val="1"/>
      <w:numFmt w:val="decimal"/>
      <w:lvlText w:val="%7."/>
      <w:lvlJc w:val="left"/>
      <w:pPr>
        <w:ind w:left="5040" w:hanging="360"/>
      </w:pPr>
    </w:lvl>
    <w:lvl w:ilvl="7" w:tplc="4914F404">
      <w:start w:val="1"/>
      <w:numFmt w:val="lowerLetter"/>
      <w:lvlText w:val="%8."/>
      <w:lvlJc w:val="left"/>
      <w:pPr>
        <w:ind w:left="5760" w:hanging="360"/>
      </w:pPr>
    </w:lvl>
    <w:lvl w:ilvl="8" w:tplc="F2C865F6">
      <w:start w:val="1"/>
      <w:numFmt w:val="lowerRoman"/>
      <w:lvlText w:val="%9."/>
      <w:lvlJc w:val="right"/>
      <w:pPr>
        <w:ind w:left="6480" w:hanging="180"/>
      </w:pPr>
    </w:lvl>
  </w:abstractNum>
  <w:abstractNum w:abstractNumId="5" w15:restartNumberingAfterBreak="0">
    <w:nsid w:val="75B428B3"/>
    <w:multiLevelType w:val="hybridMultilevel"/>
    <w:tmpl w:val="4C165E96"/>
    <w:lvl w:ilvl="0" w:tplc="378E9C62">
      <w:start w:val="1"/>
      <w:numFmt w:val="decimal"/>
      <w:lvlText w:val="%1."/>
      <w:lvlJc w:val="left"/>
      <w:pPr>
        <w:ind w:left="720" w:hanging="360"/>
      </w:pPr>
    </w:lvl>
    <w:lvl w:ilvl="1" w:tplc="C9DA3EAE">
      <w:start w:val="1"/>
      <w:numFmt w:val="lowerLetter"/>
      <w:lvlText w:val="%2."/>
      <w:lvlJc w:val="left"/>
      <w:pPr>
        <w:ind w:left="1440" w:hanging="360"/>
      </w:pPr>
    </w:lvl>
    <w:lvl w:ilvl="2" w:tplc="14125376">
      <w:start w:val="1"/>
      <w:numFmt w:val="lowerRoman"/>
      <w:lvlText w:val="%3."/>
      <w:lvlJc w:val="right"/>
      <w:pPr>
        <w:ind w:left="2160" w:hanging="180"/>
      </w:pPr>
    </w:lvl>
    <w:lvl w:ilvl="3" w:tplc="590C938A">
      <w:start w:val="1"/>
      <w:numFmt w:val="decimal"/>
      <w:lvlText w:val="%4."/>
      <w:lvlJc w:val="left"/>
      <w:pPr>
        <w:ind w:left="2880" w:hanging="360"/>
      </w:pPr>
    </w:lvl>
    <w:lvl w:ilvl="4" w:tplc="9EF80F16">
      <w:start w:val="1"/>
      <w:numFmt w:val="lowerLetter"/>
      <w:lvlText w:val="%5."/>
      <w:lvlJc w:val="left"/>
      <w:pPr>
        <w:ind w:left="3600" w:hanging="360"/>
      </w:pPr>
    </w:lvl>
    <w:lvl w:ilvl="5" w:tplc="4236A50E">
      <w:start w:val="1"/>
      <w:numFmt w:val="lowerRoman"/>
      <w:lvlText w:val="%6."/>
      <w:lvlJc w:val="right"/>
      <w:pPr>
        <w:ind w:left="4320" w:hanging="180"/>
      </w:pPr>
    </w:lvl>
    <w:lvl w:ilvl="6" w:tplc="9D46F086">
      <w:start w:val="1"/>
      <w:numFmt w:val="decimal"/>
      <w:lvlText w:val="%7."/>
      <w:lvlJc w:val="left"/>
      <w:pPr>
        <w:ind w:left="5040" w:hanging="360"/>
      </w:pPr>
    </w:lvl>
    <w:lvl w:ilvl="7" w:tplc="C45A26C6">
      <w:start w:val="1"/>
      <w:numFmt w:val="lowerLetter"/>
      <w:lvlText w:val="%8."/>
      <w:lvlJc w:val="left"/>
      <w:pPr>
        <w:ind w:left="5760" w:hanging="360"/>
      </w:pPr>
    </w:lvl>
    <w:lvl w:ilvl="8" w:tplc="FAE60622">
      <w:start w:val="1"/>
      <w:numFmt w:val="lowerRoman"/>
      <w:lvlText w:val="%9."/>
      <w:lvlJc w:val="right"/>
      <w:pPr>
        <w:ind w:left="6480" w:hanging="180"/>
      </w:pPr>
    </w:lvl>
  </w:abstractNum>
  <w:abstractNum w:abstractNumId="6" w15:restartNumberingAfterBreak="0">
    <w:nsid w:val="78C0B267"/>
    <w:multiLevelType w:val="hybridMultilevel"/>
    <w:tmpl w:val="6032C780"/>
    <w:lvl w:ilvl="0" w:tplc="EF96D7AE">
      <w:start w:val="2"/>
      <w:numFmt w:val="decimal"/>
      <w:lvlText w:val="%1."/>
      <w:lvlJc w:val="left"/>
      <w:pPr>
        <w:ind w:left="720" w:hanging="360"/>
      </w:pPr>
    </w:lvl>
    <w:lvl w:ilvl="1" w:tplc="D32240D4">
      <w:start w:val="1"/>
      <w:numFmt w:val="lowerLetter"/>
      <w:lvlText w:val="%2."/>
      <w:lvlJc w:val="left"/>
      <w:pPr>
        <w:ind w:left="1440" w:hanging="360"/>
      </w:pPr>
    </w:lvl>
    <w:lvl w:ilvl="2" w:tplc="81FE8C22">
      <w:start w:val="1"/>
      <w:numFmt w:val="lowerRoman"/>
      <w:lvlText w:val="%3."/>
      <w:lvlJc w:val="right"/>
      <w:pPr>
        <w:ind w:left="2160" w:hanging="180"/>
      </w:pPr>
    </w:lvl>
    <w:lvl w:ilvl="3" w:tplc="95FC59C2">
      <w:start w:val="1"/>
      <w:numFmt w:val="decimal"/>
      <w:lvlText w:val="%4."/>
      <w:lvlJc w:val="left"/>
      <w:pPr>
        <w:ind w:left="2880" w:hanging="360"/>
      </w:pPr>
    </w:lvl>
    <w:lvl w:ilvl="4" w:tplc="D4B482B4">
      <w:start w:val="1"/>
      <w:numFmt w:val="lowerLetter"/>
      <w:lvlText w:val="%5."/>
      <w:lvlJc w:val="left"/>
      <w:pPr>
        <w:ind w:left="3600" w:hanging="360"/>
      </w:pPr>
    </w:lvl>
    <w:lvl w:ilvl="5" w:tplc="BC92A672">
      <w:start w:val="1"/>
      <w:numFmt w:val="lowerRoman"/>
      <w:lvlText w:val="%6."/>
      <w:lvlJc w:val="right"/>
      <w:pPr>
        <w:ind w:left="4320" w:hanging="180"/>
      </w:pPr>
    </w:lvl>
    <w:lvl w:ilvl="6" w:tplc="0BCA94C2">
      <w:start w:val="1"/>
      <w:numFmt w:val="decimal"/>
      <w:lvlText w:val="%7."/>
      <w:lvlJc w:val="left"/>
      <w:pPr>
        <w:ind w:left="5040" w:hanging="360"/>
      </w:pPr>
    </w:lvl>
    <w:lvl w:ilvl="7" w:tplc="6D7CD05C">
      <w:start w:val="1"/>
      <w:numFmt w:val="lowerLetter"/>
      <w:lvlText w:val="%8."/>
      <w:lvlJc w:val="left"/>
      <w:pPr>
        <w:ind w:left="5760" w:hanging="360"/>
      </w:pPr>
    </w:lvl>
    <w:lvl w:ilvl="8" w:tplc="E0A82510">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E36008"/>
    <w:rsid w:val="00846B01"/>
    <w:rsid w:val="0091532E"/>
    <w:rsid w:val="00B0528C"/>
    <w:rsid w:val="057A811E"/>
    <w:rsid w:val="08E36008"/>
    <w:rsid w:val="6FC451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4E27B"/>
  <w15:chartTrackingRefBased/>
  <w15:docId w15:val="{F858A297-BF98-4D10-8E30-1DAE3DA29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0140673615010247?fr=RR-2&amp;ref=pdf_download&amp;rr=82d8f2f0081d643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cbi.nlm.nih.gov/pmc/articles/PMC4095778/" TargetMode="External"/><Relationship Id="rId12" Type="http://schemas.openxmlformats.org/officeDocument/2006/relationships/fontTable" Target="fontTable.xml"/><Relationship Id="R736a4c9878fc45af" Type="http://schemas.microsoft.com/office/2020/10/relationships/intelligence" Target="intelligence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isciplinas.usp.br/pluginfile.php/957621/mod_resource/content/1/Matamoros%20et%20al.%20%28XXXX%29%20-%20CS%20e%20microbiota%20intestinal.pdf" TargetMode="External"/><Relationship Id="rId11" Type="http://schemas.openxmlformats.org/officeDocument/2006/relationships/hyperlink" Target="https://www.ncbi.nlm.nih.gov/pmc/articles/PMC4707740/" TargetMode="External"/><Relationship Id="rId5" Type="http://schemas.openxmlformats.org/officeDocument/2006/relationships/hyperlink" Target="https://www.researchgate.net/profile/Alexander-Abbas/publication/7946945_Immune_response_in_silico_IRIS_Immune-specific_genes_identified_from_a_compendium_of_microarray_expression_data/links/02bfe51421a4583a41000000/Immune-response-in-silico-IRIS-Immune-specific-genes-identified-from-a-compendium-of-microarray-expression-data.pdf" TargetMode="External"/><Relationship Id="rId10" Type="http://schemas.openxmlformats.org/officeDocument/2006/relationships/hyperlink" Target="https://www.ncbi.nlm.nih.gov/pmc/articles/PMC3251916/" TargetMode="External"/><Relationship Id="rId4" Type="http://schemas.openxmlformats.org/officeDocument/2006/relationships/webSettings" Target="webSettings.xml"/><Relationship Id="rId9" Type="http://schemas.openxmlformats.org/officeDocument/2006/relationships/hyperlink" Target="https://www.ncbi.nlm.nih.gov/pmc/articles/PMC54470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1567</Words>
  <Characters>8934</Characters>
  <Application>Microsoft Office Word</Application>
  <DocSecurity>0</DocSecurity>
  <Lines>74</Lines>
  <Paragraphs>20</Paragraphs>
  <ScaleCrop>false</ScaleCrop>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2023-11-27T07:47:00Z</dcterms:created>
  <dcterms:modified xsi:type="dcterms:W3CDTF">2023-12-08T23:39:00Z</dcterms:modified>
</cp:coreProperties>
</file>