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7F140" w14:textId="321ECF43" w:rsidR="003631F5" w:rsidRPr="0076440B" w:rsidRDefault="1AF6A91C" w:rsidP="0076440B">
      <w:pPr>
        <w:jc w:val="center"/>
        <w:rPr>
          <w:rFonts w:eastAsiaTheme="minorEastAsia"/>
          <w:b/>
          <w:bCs/>
          <w:color w:val="374151"/>
          <w:sz w:val="40"/>
          <w:szCs w:val="40"/>
        </w:rPr>
      </w:pPr>
      <w:r w:rsidRPr="0076440B">
        <w:rPr>
          <w:rFonts w:eastAsiaTheme="minorEastAsia"/>
          <w:b/>
          <w:bCs/>
          <w:color w:val="374151"/>
          <w:sz w:val="40"/>
          <w:szCs w:val="40"/>
        </w:rPr>
        <w:t xml:space="preserve">Nutrition for </w:t>
      </w:r>
      <w:r w:rsidR="00FE52D9">
        <w:rPr>
          <w:rFonts w:eastAsiaTheme="minorEastAsia"/>
          <w:b/>
          <w:bCs/>
          <w:color w:val="374151"/>
          <w:sz w:val="40"/>
          <w:szCs w:val="40"/>
        </w:rPr>
        <w:t>A</w:t>
      </w:r>
      <w:r w:rsidRPr="0076440B">
        <w:rPr>
          <w:rFonts w:eastAsiaTheme="minorEastAsia"/>
          <w:b/>
          <w:bCs/>
          <w:color w:val="374151"/>
          <w:sz w:val="40"/>
          <w:szCs w:val="40"/>
        </w:rPr>
        <w:t xml:space="preserve">dults with </w:t>
      </w:r>
      <w:r w:rsidR="00FE52D9">
        <w:rPr>
          <w:rFonts w:eastAsiaTheme="minorEastAsia"/>
          <w:b/>
          <w:bCs/>
          <w:color w:val="374151"/>
          <w:sz w:val="40"/>
          <w:szCs w:val="40"/>
        </w:rPr>
        <w:t>A</w:t>
      </w:r>
      <w:bookmarkStart w:id="0" w:name="_GoBack"/>
      <w:bookmarkEnd w:id="0"/>
      <w:r w:rsidRPr="0076440B">
        <w:rPr>
          <w:rFonts w:eastAsiaTheme="minorEastAsia"/>
          <w:b/>
          <w:bCs/>
          <w:color w:val="374151"/>
          <w:sz w:val="40"/>
          <w:szCs w:val="40"/>
        </w:rPr>
        <w:t>utism</w:t>
      </w:r>
    </w:p>
    <w:p w14:paraId="34D7D985" w14:textId="77777777" w:rsidR="0076440B" w:rsidRDefault="0076440B" w:rsidP="1AF6A91C">
      <w:pPr>
        <w:rPr>
          <w:rFonts w:eastAsiaTheme="minorEastAsia"/>
          <w:color w:val="374151"/>
          <w:sz w:val="28"/>
          <w:szCs w:val="28"/>
        </w:rPr>
      </w:pPr>
    </w:p>
    <w:p w14:paraId="4B1DB65D" w14:textId="77777777" w:rsidR="00EC2A61" w:rsidRPr="00EC2A61" w:rsidRDefault="00EC2A61" w:rsidP="00EC2A61">
      <w:pPr>
        <w:spacing w:line="240" w:lineRule="auto"/>
        <w:jc w:val="both"/>
        <w:rPr>
          <w:rFonts w:ascii="Times New Roman" w:eastAsia="Times New Roman" w:hAnsi="Times New Roman" w:cs="Times New Roman"/>
          <w:sz w:val="24"/>
          <w:szCs w:val="24"/>
          <w:lang w:eastAsia="ja-JP"/>
        </w:rPr>
      </w:pPr>
      <w:r w:rsidRPr="00EC2A61">
        <w:rPr>
          <w:rFonts w:ascii="Calibri" w:eastAsia="Times New Roman" w:hAnsi="Calibri" w:cs="Calibri"/>
          <w:color w:val="374151"/>
          <w:sz w:val="28"/>
          <w:szCs w:val="28"/>
          <w:lang w:eastAsia="ja-JP"/>
        </w:rPr>
        <w:t>Autism, or autism spectrum disorder, is a complex neurological condition that affects the way an individual thinks, communicates, and interacts with other people. Autism spectrum disorder affects one percent of the worldwide population, amounting to approximately seven hundred thousand people currently diagnosed (1).</w:t>
      </w:r>
    </w:p>
    <w:p w14:paraId="4DE9F44A" w14:textId="77777777" w:rsidR="00EC2A61" w:rsidRPr="00EC2A61" w:rsidRDefault="00EC2A61" w:rsidP="00EC2A61">
      <w:pPr>
        <w:spacing w:line="240" w:lineRule="auto"/>
        <w:jc w:val="both"/>
        <w:rPr>
          <w:rFonts w:ascii="Times New Roman" w:eastAsia="Times New Roman" w:hAnsi="Times New Roman" w:cs="Times New Roman"/>
          <w:sz w:val="24"/>
          <w:szCs w:val="24"/>
          <w:lang w:eastAsia="ja-JP"/>
        </w:rPr>
      </w:pPr>
      <w:r w:rsidRPr="00EC2A61">
        <w:rPr>
          <w:rFonts w:ascii="Calibri" w:eastAsia="Times New Roman" w:hAnsi="Calibri" w:cs="Calibri"/>
          <w:color w:val="374151"/>
          <w:sz w:val="28"/>
          <w:szCs w:val="28"/>
          <w:lang w:eastAsia="ja-JP"/>
        </w:rPr>
        <w:t>Autism spectrum disorder is usually diagnosed when individuals are children (2). This is often following behaviours that include picky eating (3). With that said, this could be ignored as a symptom of autism as many children can be picky eaters when they are infants, although they usually grow out of it. However, autistic children can get worse and continue to be ‘picky’ into adulthood.</w:t>
      </w:r>
    </w:p>
    <w:p w14:paraId="234D97F2" w14:textId="77777777" w:rsidR="00EC2A61" w:rsidRPr="00EC2A61" w:rsidRDefault="00EC2A61" w:rsidP="00EC2A61">
      <w:pPr>
        <w:spacing w:line="240" w:lineRule="auto"/>
        <w:jc w:val="both"/>
        <w:rPr>
          <w:rFonts w:ascii="Times New Roman" w:eastAsia="Times New Roman" w:hAnsi="Times New Roman" w:cs="Times New Roman"/>
          <w:sz w:val="24"/>
          <w:szCs w:val="24"/>
          <w:lang w:eastAsia="ja-JP"/>
        </w:rPr>
      </w:pPr>
      <w:r w:rsidRPr="00EC2A61">
        <w:rPr>
          <w:rFonts w:ascii="Calibri" w:eastAsia="Times New Roman" w:hAnsi="Calibri" w:cs="Calibri"/>
          <w:color w:val="374151"/>
          <w:sz w:val="28"/>
          <w:szCs w:val="28"/>
          <w:lang w:eastAsia="ja-JP"/>
        </w:rPr>
        <w:t>Adults with autism often need to stick to rigid routines and habits, which can mean they insist on sitting in the same seat or using the same plate, dish, cup, and cutlery. Unfortunately, due to preferring routine and things being the same, adults with autism may not want to eat any variation of the food that they like. For instance, they may wish to have food arranged on the plate the same way every time. This can often mean that they like to eat branded foods, specific takeaways, or fast foods that are always prepared and presented similarly. This helps to reduce the anxiety that they feel when things are different from the norm (4).</w:t>
      </w:r>
    </w:p>
    <w:p w14:paraId="72CAE951" w14:textId="77777777" w:rsidR="00EC2A61" w:rsidRPr="00EC2A61" w:rsidRDefault="00EC2A61" w:rsidP="00EC2A61">
      <w:pPr>
        <w:spacing w:line="240" w:lineRule="auto"/>
        <w:jc w:val="both"/>
        <w:rPr>
          <w:rFonts w:ascii="Times New Roman" w:eastAsia="Times New Roman" w:hAnsi="Times New Roman" w:cs="Times New Roman"/>
          <w:sz w:val="24"/>
          <w:szCs w:val="24"/>
          <w:lang w:eastAsia="ja-JP"/>
        </w:rPr>
      </w:pPr>
      <w:r w:rsidRPr="00EC2A61">
        <w:rPr>
          <w:rFonts w:ascii="Calibri" w:eastAsia="Times New Roman" w:hAnsi="Calibri" w:cs="Calibri"/>
          <w:color w:val="374151"/>
          <w:sz w:val="28"/>
          <w:szCs w:val="28"/>
          <w:lang w:eastAsia="ja-JP"/>
        </w:rPr>
        <w:t>Adults with autism often just eat a small selection of foods. This can be due to their being sensitive to the texture, smell, or appearance of some foods. If these foods are healthy and do not exclude a food group, it is not too much of a nutritional disaster. However, they can often insist on eating foods that are white or beige. These include foods such as pastries, nuggets, white bread, biscuits, and crisps, all of which are unhealthy and lack the nutrients necessary for overall health and well-being (4).</w:t>
      </w:r>
    </w:p>
    <w:p w14:paraId="6D65B06C" w14:textId="77777777" w:rsidR="00EC2A61" w:rsidRPr="00EC2A61" w:rsidRDefault="00EC2A61" w:rsidP="00EC2A61">
      <w:pPr>
        <w:spacing w:line="240" w:lineRule="auto"/>
        <w:jc w:val="both"/>
        <w:rPr>
          <w:rFonts w:ascii="Times New Roman" w:eastAsia="Times New Roman" w:hAnsi="Times New Roman" w:cs="Times New Roman"/>
          <w:sz w:val="24"/>
          <w:szCs w:val="24"/>
          <w:lang w:eastAsia="ja-JP"/>
        </w:rPr>
      </w:pPr>
      <w:r w:rsidRPr="00EC2A61">
        <w:rPr>
          <w:rFonts w:ascii="Calibri" w:eastAsia="Times New Roman" w:hAnsi="Calibri" w:cs="Calibri"/>
          <w:color w:val="374151"/>
          <w:sz w:val="28"/>
          <w:szCs w:val="28"/>
          <w:lang w:eastAsia="ja-JP"/>
        </w:rPr>
        <w:t>If left unchecked, this can develop into an eating disorder known as avoidant/restrictive food intake disorder (ARFID). This can mean that the adult with autism restricts the foods that they eat so much that they may only be eating one or two foods, which can lead to severe nutritional deficiencies, weight loss, and the health issues that arise from them. They may even eat things they are not meant to eat, such as paper, coal, or soil. This is known as pica and can be even more detrimental to their health (5).</w:t>
      </w:r>
    </w:p>
    <w:p w14:paraId="712E23EE" w14:textId="77777777" w:rsidR="00EC2A61" w:rsidRPr="00EC2A61" w:rsidRDefault="00EC2A61" w:rsidP="00EC2A61">
      <w:pPr>
        <w:spacing w:line="240" w:lineRule="auto"/>
        <w:jc w:val="both"/>
        <w:rPr>
          <w:rFonts w:ascii="Times New Roman" w:eastAsia="Times New Roman" w:hAnsi="Times New Roman" w:cs="Times New Roman"/>
          <w:sz w:val="24"/>
          <w:szCs w:val="24"/>
          <w:lang w:eastAsia="ja-JP"/>
        </w:rPr>
      </w:pPr>
      <w:r w:rsidRPr="00EC2A61">
        <w:rPr>
          <w:rFonts w:ascii="Calibri" w:eastAsia="Times New Roman" w:hAnsi="Calibri" w:cs="Calibri"/>
          <w:color w:val="374151"/>
          <w:sz w:val="28"/>
          <w:szCs w:val="28"/>
          <w:lang w:eastAsia="ja-JP"/>
        </w:rPr>
        <w:lastRenderedPageBreak/>
        <w:t xml:space="preserve">Changing the diet of the rest of the adult population to include healthy foods and good nutrition takes work. This can be down to several factors, such as lack of motivation, emotional eating, lack of money, and links with mental health. Unfortunately, changing the eating patterns and habits of adults with autism can be even more challenging. It must be done slowly, embedding one habit at a time into their lives. This can mean making small adaptations to foods that the autistic adult is happily eating, gradually adding in new </w:t>
      </w:r>
      <w:proofErr w:type="spellStart"/>
      <w:r w:rsidRPr="00EC2A61">
        <w:rPr>
          <w:rFonts w:ascii="Calibri" w:eastAsia="Times New Roman" w:hAnsi="Calibri" w:cs="Calibri"/>
          <w:color w:val="374151"/>
          <w:sz w:val="28"/>
          <w:szCs w:val="28"/>
          <w:lang w:eastAsia="ja-JP"/>
        </w:rPr>
        <w:t>flavours</w:t>
      </w:r>
      <w:proofErr w:type="spellEnd"/>
      <w:r w:rsidRPr="00EC2A61">
        <w:rPr>
          <w:rFonts w:ascii="Calibri" w:eastAsia="Times New Roman" w:hAnsi="Calibri" w:cs="Calibri"/>
          <w:color w:val="374151"/>
          <w:sz w:val="28"/>
          <w:szCs w:val="28"/>
          <w:lang w:eastAsia="ja-JP"/>
        </w:rPr>
        <w:t>, textures, and foods a little at a time. (6)</w:t>
      </w:r>
    </w:p>
    <w:p w14:paraId="122555AE" w14:textId="77777777" w:rsidR="00EC2A61" w:rsidRPr="00EC2A61" w:rsidRDefault="00EC2A61" w:rsidP="00EC2A61">
      <w:pPr>
        <w:spacing w:line="240" w:lineRule="auto"/>
        <w:jc w:val="both"/>
        <w:rPr>
          <w:rFonts w:ascii="Times New Roman" w:eastAsia="Times New Roman" w:hAnsi="Times New Roman" w:cs="Times New Roman"/>
          <w:sz w:val="24"/>
          <w:szCs w:val="24"/>
          <w:lang w:eastAsia="ja-JP"/>
        </w:rPr>
      </w:pPr>
      <w:r w:rsidRPr="00EC2A61">
        <w:rPr>
          <w:rFonts w:ascii="Calibri" w:eastAsia="Times New Roman" w:hAnsi="Calibri" w:cs="Calibri"/>
          <w:color w:val="374151"/>
          <w:sz w:val="28"/>
          <w:szCs w:val="28"/>
          <w:lang w:eastAsia="ja-JP"/>
        </w:rPr>
        <w:t>For instance, if they like to put tomato ketchup on all their foods, making homemade ketchup with fresh tomatoes and less sugar might introduce better nutrition into their diet. However, it may mean putting the homemade ketchup in the branded bottle to make the change from shop-bought to homemade less of a difference (6). But if it works, it is worth the effort.</w:t>
      </w:r>
    </w:p>
    <w:p w14:paraId="3D549D32" w14:textId="77777777" w:rsidR="00EC2A61" w:rsidRPr="00EC2A61" w:rsidRDefault="00EC2A61" w:rsidP="00EC2A61">
      <w:pPr>
        <w:spacing w:line="240" w:lineRule="auto"/>
        <w:jc w:val="both"/>
        <w:rPr>
          <w:rFonts w:ascii="Times New Roman" w:eastAsia="Times New Roman" w:hAnsi="Times New Roman" w:cs="Times New Roman"/>
          <w:sz w:val="24"/>
          <w:szCs w:val="24"/>
          <w:lang w:eastAsia="ja-JP"/>
        </w:rPr>
      </w:pPr>
      <w:r w:rsidRPr="00EC2A61">
        <w:rPr>
          <w:rFonts w:ascii="Calibri" w:eastAsia="Times New Roman" w:hAnsi="Calibri" w:cs="Calibri"/>
          <w:color w:val="374151"/>
          <w:sz w:val="28"/>
          <w:szCs w:val="28"/>
          <w:lang w:eastAsia="ja-JP"/>
        </w:rPr>
        <w:t>For this article, let us assume that adults with autism are not picky eaters, and getting them to change what they eat is more straightforward than it is. The first food that research shows will benefit them is broccoli.</w:t>
      </w:r>
    </w:p>
    <w:p w14:paraId="721F6EB6" w14:textId="77777777" w:rsidR="00EC2A61" w:rsidRPr="00EC2A61" w:rsidRDefault="00EC2A61" w:rsidP="00EC2A61">
      <w:pPr>
        <w:spacing w:line="240" w:lineRule="auto"/>
        <w:jc w:val="both"/>
        <w:rPr>
          <w:rFonts w:ascii="Times New Roman" w:eastAsia="Times New Roman" w:hAnsi="Times New Roman" w:cs="Times New Roman"/>
          <w:sz w:val="24"/>
          <w:szCs w:val="24"/>
          <w:lang w:eastAsia="ja-JP"/>
        </w:rPr>
      </w:pPr>
      <w:r w:rsidRPr="00EC2A61">
        <w:rPr>
          <w:rFonts w:ascii="Calibri" w:eastAsia="Times New Roman" w:hAnsi="Calibri" w:cs="Calibri"/>
          <w:color w:val="374151"/>
          <w:sz w:val="28"/>
          <w:szCs w:val="28"/>
          <w:lang w:eastAsia="ja-JP"/>
        </w:rPr>
        <w:t>Before explaining why broccoli can help, it is worth mentioning that the brain of an autistic individual is different from those without autism due to the connections between the nerves (7). These connections are tiny gaps between nerve or neuronal cells called synapses (8). When a message is transmitted between the neuronal cells in the brain of an autistic adult, it doesn’t always get across this gap (7).</w:t>
      </w:r>
    </w:p>
    <w:p w14:paraId="3AE73D5E" w14:textId="77777777" w:rsidR="00EC2A61" w:rsidRPr="00EC2A61" w:rsidRDefault="00EC2A61" w:rsidP="00EC2A61">
      <w:pPr>
        <w:spacing w:line="240" w:lineRule="auto"/>
        <w:jc w:val="both"/>
        <w:rPr>
          <w:rFonts w:ascii="Times New Roman" w:eastAsia="Times New Roman" w:hAnsi="Times New Roman" w:cs="Times New Roman"/>
          <w:sz w:val="24"/>
          <w:szCs w:val="24"/>
          <w:lang w:eastAsia="ja-JP"/>
        </w:rPr>
      </w:pPr>
      <w:r w:rsidRPr="00EC2A61">
        <w:rPr>
          <w:rFonts w:ascii="Calibri" w:eastAsia="Times New Roman" w:hAnsi="Calibri" w:cs="Calibri"/>
          <w:color w:val="374151"/>
          <w:sz w:val="28"/>
          <w:szCs w:val="28"/>
          <w:lang w:eastAsia="ja-JP"/>
        </w:rPr>
        <w:t>It has been observed that when an adult with autism has a high temperature or fever, autistic behaviours are reduced. This is because heat-shock proteins that are produced when a fever is present can boost the transmission of messages across synaptic gaps.  Now, the reason that broccoli is beneficial for adults with autism is because it contains a compound called sulforaphane, which can also cause these heat shock proteins to be produced. This is due to the activation of the HSP27 gene, which can increase heat shock proteins over just a few hours (9).</w:t>
      </w:r>
    </w:p>
    <w:p w14:paraId="542A25B9" w14:textId="77777777" w:rsidR="00EC2A61" w:rsidRPr="00EC2A61" w:rsidRDefault="00EC2A61" w:rsidP="00EC2A61">
      <w:pPr>
        <w:spacing w:line="240" w:lineRule="auto"/>
        <w:jc w:val="both"/>
        <w:rPr>
          <w:rFonts w:ascii="Times New Roman" w:eastAsia="Times New Roman" w:hAnsi="Times New Roman" w:cs="Times New Roman"/>
          <w:sz w:val="24"/>
          <w:szCs w:val="24"/>
          <w:lang w:eastAsia="ja-JP"/>
        </w:rPr>
      </w:pPr>
      <w:r w:rsidRPr="00EC2A61">
        <w:rPr>
          <w:rFonts w:ascii="Calibri" w:eastAsia="Times New Roman" w:hAnsi="Calibri" w:cs="Calibri"/>
          <w:color w:val="374151"/>
          <w:sz w:val="28"/>
          <w:szCs w:val="28"/>
          <w:lang w:eastAsia="ja-JP"/>
        </w:rPr>
        <w:t xml:space="preserve">Another way that the autistic brain differs is that it is more susceptible to oxidative stress and struggles to defend itself due to its lack of antioxidant output (10). Oxidative stress is the primary cause of inflammation and cellular aging. To add insult to injury, individuals with autism have more of the inflammatory protein NF-kappa-beta (11). The good news is that sulforaphane in broccoli is anti-inflammatory and can reduce the effect of NF-kappa-beta (12), but it also causes </w:t>
      </w:r>
      <w:r w:rsidRPr="00EC2A61">
        <w:rPr>
          <w:rFonts w:ascii="Calibri" w:eastAsia="Times New Roman" w:hAnsi="Calibri" w:cs="Calibri"/>
          <w:color w:val="374151"/>
          <w:sz w:val="28"/>
          <w:szCs w:val="28"/>
          <w:lang w:eastAsia="ja-JP"/>
        </w:rPr>
        <w:lastRenderedPageBreak/>
        <w:t>Nrf2 to be generated. This is a chemical called a transcription factor that stimulates the production of anti-oxidants in the body (13).</w:t>
      </w:r>
    </w:p>
    <w:p w14:paraId="6FF61D98" w14:textId="77777777" w:rsidR="00EC2A61" w:rsidRPr="00EC2A61" w:rsidRDefault="00EC2A61" w:rsidP="00EC2A61">
      <w:pPr>
        <w:spacing w:line="240" w:lineRule="auto"/>
        <w:jc w:val="both"/>
        <w:rPr>
          <w:rFonts w:ascii="Times New Roman" w:eastAsia="Times New Roman" w:hAnsi="Times New Roman" w:cs="Times New Roman"/>
          <w:sz w:val="24"/>
          <w:szCs w:val="24"/>
          <w:lang w:eastAsia="ja-JP"/>
        </w:rPr>
      </w:pPr>
      <w:r w:rsidRPr="00EC2A61">
        <w:rPr>
          <w:rFonts w:ascii="Calibri" w:eastAsia="Times New Roman" w:hAnsi="Calibri" w:cs="Calibri"/>
          <w:color w:val="374151"/>
          <w:sz w:val="28"/>
          <w:szCs w:val="28"/>
          <w:lang w:eastAsia="ja-JP"/>
        </w:rPr>
        <w:t>Besides broccoli, other vegetables that contain the phytochemical sulforaphane are cauliflower, Brussell sprouts, and kale, with Brussell sprouts having the most per gram of vegetable (14). However, many people, let alone those with autism, often strongly dislike the bitter taste of these vegetables, especially Brussell sprouts. One way to overcome this is to grow broccoli sprouts. Ounce-for-ounce, these tiny seedlings contain up to one hundred times the amount of sulforaphane as fully grown broccoli, are ready to eat in a matter of days and have a delicate flavour (15). Therefore, they might be an easy food to include in the diet of a picky autistic adult, as they can be hidden in smoothies, salads, or sandwiches.</w:t>
      </w:r>
    </w:p>
    <w:p w14:paraId="4FDA45EE" w14:textId="77777777" w:rsidR="00EC2A61" w:rsidRPr="00EC2A61" w:rsidRDefault="00EC2A61" w:rsidP="00EC2A61">
      <w:pPr>
        <w:spacing w:line="240" w:lineRule="auto"/>
        <w:jc w:val="both"/>
        <w:rPr>
          <w:rFonts w:ascii="Times New Roman" w:eastAsia="Times New Roman" w:hAnsi="Times New Roman" w:cs="Times New Roman"/>
          <w:sz w:val="24"/>
          <w:szCs w:val="24"/>
          <w:lang w:eastAsia="ja-JP"/>
        </w:rPr>
      </w:pPr>
      <w:r w:rsidRPr="00EC2A61">
        <w:rPr>
          <w:rFonts w:ascii="Calibri" w:eastAsia="Times New Roman" w:hAnsi="Calibri" w:cs="Calibri"/>
          <w:color w:val="374151"/>
          <w:sz w:val="28"/>
          <w:szCs w:val="28"/>
          <w:lang w:eastAsia="ja-JP"/>
        </w:rPr>
        <w:t>The vegetables mentioned in this article will also benefit the individual due to being full of fibre. Fibre helps to ease digestive issues, something that people with autism often encounter, especially if they are restricting their intake of certain foods. If constipation is an issue, drinking plenty of water daily is also helpful (4). If the autistic person does not like water, fruit, and herbal teas are very hydrating. Alternatively, ginger, lemon, or fruit juice can be added to make the water taste more appealing.</w:t>
      </w:r>
    </w:p>
    <w:p w14:paraId="03B9A317" w14:textId="77777777" w:rsidR="00EC2A61" w:rsidRPr="00EC2A61" w:rsidRDefault="00EC2A61" w:rsidP="00EC2A61">
      <w:pPr>
        <w:spacing w:line="240" w:lineRule="auto"/>
        <w:jc w:val="both"/>
        <w:rPr>
          <w:rFonts w:ascii="Times New Roman" w:eastAsia="Times New Roman" w:hAnsi="Times New Roman" w:cs="Times New Roman"/>
          <w:sz w:val="24"/>
          <w:szCs w:val="24"/>
          <w:lang w:eastAsia="ja-JP"/>
        </w:rPr>
      </w:pPr>
      <w:r w:rsidRPr="00EC2A61">
        <w:rPr>
          <w:rFonts w:ascii="Calibri" w:eastAsia="Times New Roman" w:hAnsi="Calibri" w:cs="Calibri"/>
          <w:color w:val="374151"/>
          <w:sz w:val="28"/>
          <w:szCs w:val="28"/>
          <w:lang w:eastAsia="ja-JP"/>
        </w:rPr>
        <w:t>While this article only covers a tiny aspect of nutrition for adults with autism, broccoli and other vegetables that contain sulforaphane are well-researched for improving the behaviours of those with autism spectrum disorder in adults. That will have a profound effect on the well-being and quality of life of both the autistic adult and the people around them.</w:t>
      </w:r>
    </w:p>
    <w:p w14:paraId="03B264DA" w14:textId="77777777" w:rsidR="00EC2A61" w:rsidRPr="00EC2A61" w:rsidRDefault="00EC2A61" w:rsidP="00EC2A61">
      <w:pPr>
        <w:spacing w:after="0" w:line="240" w:lineRule="auto"/>
        <w:rPr>
          <w:rFonts w:ascii="Times New Roman" w:eastAsia="Times New Roman" w:hAnsi="Times New Roman" w:cs="Times New Roman"/>
          <w:sz w:val="24"/>
          <w:szCs w:val="24"/>
          <w:lang w:eastAsia="ja-JP"/>
        </w:rPr>
      </w:pPr>
    </w:p>
    <w:p w14:paraId="6859F32D" w14:textId="2AACC889" w:rsidR="1AF6A91C" w:rsidRDefault="1AF6A91C" w:rsidP="1AF6A91C">
      <w:pPr>
        <w:rPr>
          <w:rFonts w:eastAsiaTheme="minorEastAsia"/>
          <w:color w:val="374151"/>
          <w:sz w:val="28"/>
          <w:szCs w:val="28"/>
        </w:rPr>
      </w:pPr>
    </w:p>
    <w:p w14:paraId="2E829982" w14:textId="113CC54A" w:rsidR="1AF6A91C" w:rsidRDefault="1AF6A91C" w:rsidP="1AF6A91C">
      <w:pPr>
        <w:rPr>
          <w:rFonts w:eastAsiaTheme="minorEastAsia"/>
          <w:b/>
          <w:bCs/>
          <w:color w:val="374151"/>
          <w:sz w:val="28"/>
          <w:szCs w:val="28"/>
        </w:rPr>
      </w:pPr>
      <w:r w:rsidRPr="1AF6A91C">
        <w:rPr>
          <w:rFonts w:eastAsiaTheme="minorEastAsia"/>
          <w:b/>
          <w:bCs/>
          <w:color w:val="374151"/>
          <w:sz w:val="28"/>
          <w:szCs w:val="28"/>
        </w:rPr>
        <w:t>References</w:t>
      </w:r>
    </w:p>
    <w:p w14:paraId="2BF30C77" w14:textId="2C8D01B3" w:rsidR="1AF6A91C" w:rsidRDefault="1AF6A91C" w:rsidP="1AF6A91C">
      <w:pPr>
        <w:pStyle w:val="ListParagraph"/>
        <w:numPr>
          <w:ilvl w:val="0"/>
          <w:numId w:val="15"/>
        </w:numPr>
        <w:rPr>
          <w:rFonts w:ascii="Calibri" w:eastAsia="Calibri" w:hAnsi="Calibri" w:cs="Calibri"/>
          <w:color w:val="374151"/>
          <w:sz w:val="28"/>
          <w:szCs w:val="28"/>
        </w:rPr>
      </w:pPr>
      <w:r w:rsidRPr="1AF6A91C">
        <w:rPr>
          <w:rFonts w:ascii="Calibri" w:eastAsia="Calibri" w:hAnsi="Calibri" w:cs="Calibri"/>
          <w:color w:val="374151"/>
          <w:sz w:val="28"/>
          <w:szCs w:val="28"/>
        </w:rPr>
        <w:t xml:space="preserve">What is autism? </w:t>
      </w:r>
      <w:hyperlink r:id="rId5">
        <w:r w:rsidRPr="1AF6A91C">
          <w:rPr>
            <w:rStyle w:val="Hyperlink"/>
            <w:rFonts w:ascii="Calibri" w:eastAsia="Calibri" w:hAnsi="Calibri" w:cs="Calibri"/>
            <w:sz w:val="28"/>
            <w:szCs w:val="28"/>
          </w:rPr>
          <w:t>https://www.autism.org.uk/advice-and-guidance/what-is-autism</w:t>
        </w:r>
      </w:hyperlink>
    </w:p>
    <w:p w14:paraId="1683FD34" w14:textId="6D7389B6" w:rsidR="1AF6A91C" w:rsidRDefault="1AF6A91C" w:rsidP="1AF6A91C">
      <w:pPr>
        <w:pStyle w:val="ListParagraph"/>
        <w:numPr>
          <w:ilvl w:val="0"/>
          <w:numId w:val="15"/>
        </w:numPr>
        <w:rPr>
          <w:rFonts w:ascii="Calibri" w:eastAsia="Calibri" w:hAnsi="Calibri" w:cs="Calibri"/>
          <w:color w:val="374151"/>
          <w:sz w:val="28"/>
          <w:szCs w:val="28"/>
        </w:rPr>
      </w:pPr>
      <w:r w:rsidRPr="1AF6A91C">
        <w:rPr>
          <w:rFonts w:ascii="Calibri" w:eastAsia="Calibri" w:hAnsi="Calibri" w:cs="Calibri"/>
          <w:color w:val="374151"/>
          <w:sz w:val="28"/>
          <w:szCs w:val="28"/>
        </w:rPr>
        <w:t>Autism Spectrum Disorderhttps://www.nimh.nih.gov/health/topics/autism-spectrum-disorders-asd</w:t>
      </w:r>
    </w:p>
    <w:p w14:paraId="3F0EEF5B" w14:textId="5321B23C" w:rsidR="1AF6A91C" w:rsidRDefault="1AF6A91C" w:rsidP="1AF6A91C">
      <w:pPr>
        <w:pStyle w:val="ListParagraph"/>
        <w:numPr>
          <w:ilvl w:val="0"/>
          <w:numId w:val="15"/>
        </w:numPr>
        <w:rPr>
          <w:rFonts w:ascii="Calibri" w:eastAsia="Calibri" w:hAnsi="Calibri" w:cs="Calibri"/>
          <w:color w:val="000000" w:themeColor="text1"/>
          <w:sz w:val="28"/>
          <w:szCs w:val="28"/>
        </w:rPr>
      </w:pPr>
      <w:r w:rsidRPr="1AF6A91C">
        <w:rPr>
          <w:rFonts w:ascii="Calibri" w:eastAsia="Calibri" w:hAnsi="Calibri" w:cs="Calibri"/>
          <w:color w:val="374151"/>
          <w:sz w:val="28"/>
          <w:szCs w:val="28"/>
        </w:rPr>
        <w:t xml:space="preserve">Mothers’ Challenges in Feeding their Children with Autism Spectrum Disorder—Managing More Than Just Picky Eating </w:t>
      </w:r>
      <w:hyperlink r:id="rId6">
        <w:r w:rsidRPr="1AF6A91C">
          <w:rPr>
            <w:rStyle w:val="Hyperlink"/>
            <w:rFonts w:ascii="Calibri" w:eastAsia="Calibri" w:hAnsi="Calibri" w:cs="Calibri"/>
            <w:sz w:val="28"/>
            <w:szCs w:val="28"/>
          </w:rPr>
          <w:t>https://bit.ly/46KGDkO</w:t>
        </w:r>
      </w:hyperlink>
    </w:p>
    <w:p w14:paraId="05F9015A" w14:textId="1F5B9D80" w:rsidR="1AF6A91C" w:rsidRDefault="1AF6A91C" w:rsidP="1AF6A91C">
      <w:pPr>
        <w:pStyle w:val="ListParagraph"/>
        <w:numPr>
          <w:ilvl w:val="0"/>
          <w:numId w:val="15"/>
        </w:numPr>
        <w:rPr>
          <w:rFonts w:ascii="Calibri" w:eastAsia="Calibri" w:hAnsi="Calibri" w:cs="Calibri"/>
          <w:color w:val="000000" w:themeColor="text1"/>
          <w:sz w:val="28"/>
          <w:szCs w:val="28"/>
        </w:rPr>
      </w:pPr>
      <w:r w:rsidRPr="1AF6A91C">
        <w:rPr>
          <w:rFonts w:ascii="Calibri" w:eastAsia="Calibri" w:hAnsi="Calibri" w:cs="Calibri"/>
          <w:color w:val="374151"/>
          <w:sz w:val="28"/>
          <w:szCs w:val="28"/>
        </w:rPr>
        <w:t xml:space="preserve">Autism and diet </w:t>
      </w:r>
      <w:hyperlink r:id="rId7">
        <w:r w:rsidRPr="1AF6A91C">
          <w:rPr>
            <w:rStyle w:val="Hyperlink"/>
            <w:rFonts w:ascii="Calibri" w:eastAsia="Calibri" w:hAnsi="Calibri" w:cs="Calibri"/>
            <w:sz w:val="28"/>
            <w:szCs w:val="28"/>
          </w:rPr>
          <w:t>https://www.bda.uk.com/resource/autism-diet.htm</w:t>
        </w:r>
      </w:hyperlink>
    </w:p>
    <w:p w14:paraId="5BFE880C" w14:textId="4DE99032" w:rsidR="1AF6A91C" w:rsidRDefault="1AF6A91C" w:rsidP="1AF6A91C">
      <w:pPr>
        <w:pStyle w:val="ListParagraph"/>
        <w:numPr>
          <w:ilvl w:val="0"/>
          <w:numId w:val="15"/>
        </w:numPr>
        <w:rPr>
          <w:rFonts w:ascii="Calibri" w:eastAsia="Calibri" w:hAnsi="Calibri" w:cs="Calibri"/>
          <w:color w:val="000000" w:themeColor="text1"/>
          <w:sz w:val="28"/>
          <w:szCs w:val="28"/>
        </w:rPr>
      </w:pPr>
      <w:r w:rsidRPr="1AF6A91C">
        <w:rPr>
          <w:rFonts w:ascii="Calibri" w:eastAsia="Calibri" w:hAnsi="Calibri" w:cs="Calibri"/>
          <w:color w:val="374151"/>
          <w:sz w:val="28"/>
          <w:szCs w:val="28"/>
        </w:rPr>
        <w:lastRenderedPageBreak/>
        <w:t xml:space="preserve">ARFID and autism </w:t>
      </w:r>
      <w:hyperlink r:id="rId8">
        <w:r w:rsidRPr="1AF6A91C">
          <w:rPr>
            <w:rStyle w:val="Hyperlink"/>
            <w:rFonts w:ascii="Calibri" w:eastAsia="Calibri" w:hAnsi="Calibri" w:cs="Calibri"/>
            <w:sz w:val="28"/>
            <w:szCs w:val="28"/>
          </w:rPr>
          <w:t>https://www.arfidawarenessuk.org/the-link-with-autism-1</w:t>
        </w:r>
      </w:hyperlink>
    </w:p>
    <w:p w14:paraId="12FFED1E" w14:textId="4A84A8D3" w:rsidR="1AF6A91C" w:rsidRDefault="1AF6A91C" w:rsidP="1AF6A91C">
      <w:pPr>
        <w:pStyle w:val="ListParagraph"/>
        <w:numPr>
          <w:ilvl w:val="0"/>
          <w:numId w:val="15"/>
        </w:numPr>
        <w:rPr>
          <w:rFonts w:ascii="Calibri" w:eastAsia="Calibri" w:hAnsi="Calibri" w:cs="Calibri"/>
          <w:color w:val="000000" w:themeColor="text1"/>
          <w:sz w:val="28"/>
          <w:szCs w:val="28"/>
        </w:rPr>
      </w:pPr>
      <w:r w:rsidRPr="1AF6A91C">
        <w:rPr>
          <w:rFonts w:ascii="Calibri" w:eastAsia="Calibri" w:hAnsi="Calibri" w:cs="Calibri"/>
          <w:color w:val="374151"/>
          <w:sz w:val="28"/>
          <w:szCs w:val="28"/>
        </w:rPr>
        <w:t xml:space="preserve">Food modifications </w:t>
      </w:r>
      <w:hyperlink r:id="rId9">
        <w:r w:rsidRPr="1AF6A91C">
          <w:rPr>
            <w:rStyle w:val="Hyperlink"/>
            <w:rFonts w:ascii="Calibri" w:eastAsia="Calibri" w:hAnsi="Calibri" w:cs="Calibri"/>
            <w:sz w:val="28"/>
            <w:szCs w:val="28"/>
          </w:rPr>
          <w:t>https://www.beyondautism.org.uk/about-autism/understanding-autism/autism-and-eating/food-modifications/</w:t>
        </w:r>
      </w:hyperlink>
    </w:p>
    <w:p w14:paraId="17263BF5" w14:textId="18FD629D" w:rsidR="1AF6A91C" w:rsidRDefault="1AF6A91C" w:rsidP="1AF6A91C">
      <w:pPr>
        <w:pStyle w:val="ListParagraph"/>
        <w:numPr>
          <w:ilvl w:val="0"/>
          <w:numId w:val="15"/>
        </w:numPr>
        <w:rPr>
          <w:rFonts w:ascii="Calibri" w:eastAsia="Calibri" w:hAnsi="Calibri" w:cs="Calibri"/>
          <w:color w:val="374151"/>
          <w:sz w:val="28"/>
          <w:szCs w:val="28"/>
        </w:rPr>
      </w:pPr>
      <w:r w:rsidRPr="1AF6A91C">
        <w:rPr>
          <w:rFonts w:ascii="Calibri" w:eastAsia="Calibri" w:hAnsi="Calibri" w:cs="Calibri"/>
          <w:color w:val="374151"/>
          <w:sz w:val="28"/>
          <w:szCs w:val="28"/>
        </w:rPr>
        <w:t xml:space="preserve">Autism and Abnormal Development of Brain Connectivity </w:t>
      </w:r>
      <w:hyperlink r:id="rId10">
        <w:r w:rsidRPr="1AF6A91C">
          <w:rPr>
            <w:rStyle w:val="Hyperlink"/>
            <w:rFonts w:ascii="Calibri" w:eastAsia="Calibri" w:hAnsi="Calibri" w:cs="Calibri"/>
            <w:sz w:val="28"/>
            <w:szCs w:val="28"/>
          </w:rPr>
          <w:t>https://www.ncbi.nlm.nih.gov/pmc/articles/PMC6730085/</w:t>
        </w:r>
      </w:hyperlink>
    </w:p>
    <w:p w14:paraId="3D660448" w14:textId="1852E4BB" w:rsidR="1AF6A91C" w:rsidRDefault="1AF6A91C" w:rsidP="1AF6A91C">
      <w:pPr>
        <w:pStyle w:val="ListParagraph"/>
        <w:numPr>
          <w:ilvl w:val="0"/>
          <w:numId w:val="15"/>
        </w:numPr>
        <w:rPr>
          <w:rFonts w:ascii="Calibri" w:eastAsia="Calibri" w:hAnsi="Calibri" w:cs="Calibri"/>
          <w:color w:val="000000" w:themeColor="text1"/>
          <w:sz w:val="28"/>
          <w:szCs w:val="28"/>
        </w:rPr>
      </w:pPr>
      <w:r w:rsidRPr="1AF6A91C">
        <w:rPr>
          <w:rFonts w:ascii="Calibri" w:eastAsia="Calibri" w:hAnsi="Calibri" w:cs="Calibri"/>
          <w:color w:val="374151"/>
          <w:sz w:val="28"/>
          <w:szCs w:val="28"/>
        </w:rPr>
        <w:t xml:space="preserve">synapse </w:t>
      </w:r>
      <w:hyperlink r:id="rId11">
        <w:r w:rsidRPr="1AF6A91C">
          <w:rPr>
            <w:rStyle w:val="Hyperlink"/>
            <w:rFonts w:ascii="Calibri" w:eastAsia="Calibri" w:hAnsi="Calibri" w:cs="Calibri"/>
            <w:sz w:val="28"/>
            <w:szCs w:val="28"/>
          </w:rPr>
          <w:t>https://www.britannica.com/science/synapse</w:t>
        </w:r>
      </w:hyperlink>
    </w:p>
    <w:p w14:paraId="518B3C0E" w14:textId="0A3D3AC2" w:rsidR="1AF6A91C" w:rsidRDefault="1AF6A91C" w:rsidP="1AF6A91C">
      <w:pPr>
        <w:pStyle w:val="ListParagraph"/>
        <w:numPr>
          <w:ilvl w:val="0"/>
          <w:numId w:val="15"/>
        </w:numPr>
        <w:rPr>
          <w:rFonts w:ascii="Calibri" w:eastAsia="Calibri" w:hAnsi="Calibri" w:cs="Calibri"/>
          <w:color w:val="000000" w:themeColor="text1"/>
          <w:sz w:val="28"/>
          <w:szCs w:val="28"/>
        </w:rPr>
      </w:pPr>
      <w:r w:rsidRPr="1AF6A91C">
        <w:rPr>
          <w:rFonts w:ascii="Calibri" w:eastAsia="Calibri" w:hAnsi="Calibri" w:cs="Calibri"/>
          <w:color w:val="374151"/>
          <w:sz w:val="28"/>
          <w:szCs w:val="28"/>
        </w:rPr>
        <w:t xml:space="preserve">Sulforaphane Activates Heat Shock Response and Enhances Proteasome Activity through Up-regulation of Hsp27* </w:t>
      </w:r>
      <w:hyperlink r:id="rId12">
        <w:r w:rsidRPr="1AF6A91C">
          <w:rPr>
            <w:rStyle w:val="Hyperlink"/>
            <w:rFonts w:ascii="Calibri" w:eastAsia="Calibri" w:hAnsi="Calibri" w:cs="Calibri"/>
            <w:sz w:val="28"/>
            <w:szCs w:val="28"/>
          </w:rPr>
          <w:t>https://www.ncbi.nlm.nih.gov/pmc/articles/PMC2975177/</w:t>
        </w:r>
      </w:hyperlink>
    </w:p>
    <w:p w14:paraId="6643856E" w14:textId="34DE440D" w:rsidR="1AF6A91C" w:rsidRDefault="1AF6A91C" w:rsidP="1AF6A91C">
      <w:pPr>
        <w:pStyle w:val="ListParagraph"/>
        <w:numPr>
          <w:ilvl w:val="0"/>
          <w:numId w:val="15"/>
        </w:numPr>
        <w:rPr>
          <w:rFonts w:ascii="Calibri" w:eastAsia="Calibri" w:hAnsi="Calibri" w:cs="Calibri"/>
          <w:color w:val="374151"/>
          <w:sz w:val="28"/>
          <w:szCs w:val="28"/>
        </w:rPr>
      </w:pPr>
      <w:r w:rsidRPr="1AF6A91C">
        <w:rPr>
          <w:rFonts w:ascii="Calibri" w:eastAsia="Calibri" w:hAnsi="Calibri" w:cs="Calibri"/>
          <w:color w:val="374151"/>
          <w:sz w:val="28"/>
          <w:szCs w:val="28"/>
        </w:rPr>
        <w:t xml:space="preserve">Oxidative Stress in Autism Spectrum Disorder—Current Progress of Mechanisms and Biomarkers </w:t>
      </w:r>
      <w:hyperlink r:id="rId13">
        <w:r w:rsidRPr="1AF6A91C">
          <w:rPr>
            <w:rStyle w:val="Hyperlink"/>
            <w:rFonts w:ascii="Calibri" w:eastAsia="Calibri" w:hAnsi="Calibri" w:cs="Calibri"/>
            <w:sz w:val="28"/>
            <w:szCs w:val="28"/>
          </w:rPr>
          <w:t>https://www.ncbi.nlm.nih.gov/pmc/articles/PMC8921264/</w:t>
        </w:r>
      </w:hyperlink>
    </w:p>
    <w:p w14:paraId="476C2AD6" w14:textId="25FECF42" w:rsidR="1AF6A91C" w:rsidRDefault="1AF6A91C" w:rsidP="1AF6A91C">
      <w:pPr>
        <w:pStyle w:val="ListParagraph"/>
        <w:numPr>
          <w:ilvl w:val="0"/>
          <w:numId w:val="15"/>
        </w:numPr>
        <w:rPr>
          <w:rFonts w:ascii="Calibri" w:eastAsia="Calibri" w:hAnsi="Calibri" w:cs="Calibri"/>
          <w:color w:val="000000" w:themeColor="text1"/>
          <w:sz w:val="28"/>
          <w:szCs w:val="28"/>
        </w:rPr>
      </w:pPr>
      <w:r w:rsidRPr="1AF6A91C">
        <w:rPr>
          <w:rFonts w:ascii="Calibri" w:eastAsia="Calibri" w:hAnsi="Calibri" w:cs="Calibri"/>
          <w:color w:val="374151"/>
          <w:sz w:val="28"/>
          <w:szCs w:val="28"/>
        </w:rPr>
        <w:t xml:space="preserve">Nuclear Factor Kappa B in Autism Spectrum Disorder: A Systematic Review </w:t>
      </w:r>
      <w:hyperlink r:id="rId14">
        <w:r w:rsidRPr="1AF6A91C">
          <w:rPr>
            <w:rStyle w:val="Hyperlink"/>
            <w:rFonts w:ascii="Calibri" w:eastAsia="Calibri" w:hAnsi="Calibri" w:cs="Calibri"/>
            <w:sz w:val="28"/>
            <w:szCs w:val="28"/>
          </w:rPr>
          <w:t>https://www.sciencedirect.com/science/article/abs/pii/S1043661820312263</w:t>
        </w:r>
      </w:hyperlink>
    </w:p>
    <w:p w14:paraId="69315FEC" w14:textId="47D5BE74" w:rsidR="1AF6A91C" w:rsidRDefault="1AF6A91C" w:rsidP="1AF6A91C">
      <w:pPr>
        <w:pStyle w:val="ListParagraph"/>
        <w:numPr>
          <w:ilvl w:val="0"/>
          <w:numId w:val="15"/>
        </w:numPr>
        <w:rPr>
          <w:rFonts w:ascii="Calibri" w:eastAsia="Calibri" w:hAnsi="Calibri" w:cs="Calibri"/>
          <w:color w:val="374151"/>
          <w:sz w:val="28"/>
          <w:szCs w:val="28"/>
        </w:rPr>
      </w:pPr>
      <w:r w:rsidRPr="1AF6A91C">
        <w:rPr>
          <w:rFonts w:ascii="Calibri" w:eastAsia="Calibri" w:hAnsi="Calibri" w:cs="Calibri"/>
          <w:color w:val="374151"/>
          <w:sz w:val="28"/>
          <w:szCs w:val="28"/>
        </w:rPr>
        <w:t xml:space="preserve">Nuclear factor kappa B is a molecular target for sulforaphane-mediated anti-inflammatory mechanisms </w:t>
      </w:r>
      <w:hyperlink r:id="rId15">
        <w:r w:rsidRPr="1AF6A91C">
          <w:rPr>
            <w:rStyle w:val="Hyperlink"/>
            <w:rFonts w:ascii="Calibri" w:eastAsia="Calibri" w:hAnsi="Calibri" w:cs="Calibri"/>
            <w:sz w:val="28"/>
            <w:szCs w:val="28"/>
          </w:rPr>
          <w:t>https://pubmed.ncbi.nlm.nih.gov/11410599/</w:t>
        </w:r>
      </w:hyperlink>
    </w:p>
    <w:p w14:paraId="0B299237" w14:textId="5329E062" w:rsidR="1AF6A91C" w:rsidRDefault="1AF6A91C" w:rsidP="1AF6A91C">
      <w:pPr>
        <w:pStyle w:val="ListParagraph"/>
        <w:numPr>
          <w:ilvl w:val="0"/>
          <w:numId w:val="15"/>
        </w:numPr>
        <w:rPr>
          <w:rFonts w:ascii="Calibri" w:eastAsia="Calibri" w:hAnsi="Calibri" w:cs="Calibri"/>
          <w:color w:val="000000" w:themeColor="text1"/>
          <w:sz w:val="28"/>
          <w:szCs w:val="28"/>
        </w:rPr>
      </w:pPr>
      <w:r w:rsidRPr="1AF6A91C">
        <w:rPr>
          <w:rFonts w:ascii="Calibri" w:eastAsia="Calibri" w:hAnsi="Calibri" w:cs="Calibri"/>
          <w:color w:val="374151"/>
          <w:sz w:val="28"/>
          <w:szCs w:val="28"/>
        </w:rPr>
        <w:t xml:space="preserve">Frugal Chemoprevention: Targeting Nrf2 with Foods Rich in Sulforaphane </w:t>
      </w:r>
      <w:hyperlink r:id="rId16">
        <w:r w:rsidRPr="1AF6A91C">
          <w:rPr>
            <w:rStyle w:val="Hyperlink"/>
            <w:rFonts w:ascii="Calibri" w:eastAsia="Calibri" w:hAnsi="Calibri" w:cs="Calibri"/>
            <w:sz w:val="28"/>
            <w:szCs w:val="28"/>
          </w:rPr>
          <w:t>https://www.ncbi.nlm.nih.gov/pmc/articles/PMC4789124/</w:t>
        </w:r>
      </w:hyperlink>
    </w:p>
    <w:p w14:paraId="03B50932" w14:textId="12775C75" w:rsidR="1AF6A91C" w:rsidRDefault="1AF6A91C" w:rsidP="1AF6A91C">
      <w:pPr>
        <w:pStyle w:val="ListParagraph"/>
        <w:numPr>
          <w:ilvl w:val="0"/>
          <w:numId w:val="15"/>
        </w:numPr>
        <w:rPr>
          <w:rFonts w:ascii="Calibri" w:eastAsia="Calibri" w:hAnsi="Calibri" w:cs="Calibri"/>
          <w:color w:val="374151"/>
          <w:sz w:val="28"/>
          <w:szCs w:val="28"/>
        </w:rPr>
      </w:pPr>
      <w:r w:rsidRPr="1AF6A91C">
        <w:rPr>
          <w:rFonts w:ascii="Calibri" w:eastAsia="Calibri" w:hAnsi="Calibri" w:cs="Calibri"/>
          <w:color w:val="374151"/>
          <w:sz w:val="28"/>
          <w:szCs w:val="28"/>
        </w:rPr>
        <w:t xml:space="preserve">11 best sulforaphane rich foods </w:t>
      </w:r>
      <w:hyperlink r:id="rId17">
        <w:r w:rsidRPr="1AF6A91C">
          <w:rPr>
            <w:rStyle w:val="Hyperlink"/>
            <w:rFonts w:ascii="Calibri" w:eastAsia="Calibri" w:hAnsi="Calibri" w:cs="Calibri"/>
            <w:sz w:val="28"/>
            <w:szCs w:val="28"/>
          </w:rPr>
          <w:t>https://www.hitchcockfarms.com/blog/sulforaphane-foods</w:t>
        </w:r>
      </w:hyperlink>
    </w:p>
    <w:p w14:paraId="14C735A1" w14:textId="23902176" w:rsidR="1AF6A91C" w:rsidRDefault="1AF6A91C" w:rsidP="1AF6A91C">
      <w:pPr>
        <w:pStyle w:val="ListParagraph"/>
        <w:numPr>
          <w:ilvl w:val="0"/>
          <w:numId w:val="15"/>
        </w:numPr>
        <w:rPr>
          <w:rFonts w:ascii="Calibri" w:eastAsia="Calibri" w:hAnsi="Calibri" w:cs="Calibri"/>
          <w:color w:val="000000" w:themeColor="text1"/>
          <w:sz w:val="28"/>
          <w:szCs w:val="28"/>
        </w:rPr>
      </w:pPr>
      <w:r w:rsidRPr="1AF6A91C">
        <w:rPr>
          <w:rFonts w:ascii="Calibri" w:eastAsia="Calibri" w:hAnsi="Calibri" w:cs="Calibri"/>
          <w:color w:val="374151"/>
          <w:sz w:val="28"/>
          <w:szCs w:val="28"/>
        </w:rPr>
        <w:t xml:space="preserve">Factors Influencing Sulforaphane Content in Broccoli Sprouts and Subsequent Sulforaphane Extraction </w:t>
      </w:r>
      <w:hyperlink r:id="rId18">
        <w:r w:rsidRPr="1AF6A91C">
          <w:rPr>
            <w:rStyle w:val="Hyperlink"/>
            <w:rFonts w:ascii="Calibri" w:eastAsia="Calibri" w:hAnsi="Calibri" w:cs="Calibri"/>
            <w:sz w:val="28"/>
            <w:szCs w:val="28"/>
          </w:rPr>
          <w:t>https://www.ncbi.nlm.nih.gov/pmc/articles/PMC8394606/</w:t>
        </w:r>
      </w:hyperlink>
    </w:p>
    <w:p w14:paraId="444FDC42" w14:textId="301F5720" w:rsidR="1AF6A91C" w:rsidRDefault="1AF6A91C" w:rsidP="1AF6A91C">
      <w:pPr>
        <w:rPr>
          <w:rFonts w:eastAsiaTheme="minorEastAsia"/>
          <w:color w:val="374151"/>
          <w:sz w:val="28"/>
          <w:szCs w:val="28"/>
        </w:rPr>
      </w:pPr>
    </w:p>
    <w:p w14:paraId="09E94149" w14:textId="14FF3A87" w:rsidR="1AF6A91C" w:rsidRDefault="1AF6A91C" w:rsidP="1AF6A91C">
      <w:pPr>
        <w:rPr>
          <w:rFonts w:eastAsiaTheme="minorEastAsia"/>
          <w:color w:val="374151"/>
          <w:sz w:val="28"/>
          <w:szCs w:val="28"/>
        </w:rPr>
      </w:pPr>
    </w:p>
    <w:sectPr w:rsidR="1AF6A9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tNHKQqdf" int2:invalidationBookmarkName="" int2:hashCode="AbfiDSd4R6+sq+" int2:id="9IcRhRKR">
      <int2:state int2:type="AugLoop_Text_Critique" int2:value="Rejected"/>
    </int2:bookmark>
    <int2:bookmark int2:bookmarkName="_Int_9rQJ70zr" int2:invalidationBookmarkName="" int2:hashCode="9vOfv2eNTAPKcv" int2:id="BQAfeY88">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53DF6"/>
    <w:multiLevelType w:val="hybridMultilevel"/>
    <w:tmpl w:val="2E083640"/>
    <w:lvl w:ilvl="0" w:tplc="A72E3394">
      <w:start w:val="3"/>
      <w:numFmt w:val="decimal"/>
      <w:lvlText w:val="%1."/>
      <w:lvlJc w:val="left"/>
      <w:pPr>
        <w:ind w:left="720" w:hanging="360"/>
      </w:pPr>
    </w:lvl>
    <w:lvl w:ilvl="1" w:tplc="3EFA91C8">
      <w:start w:val="1"/>
      <w:numFmt w:val="lowerLetter"/>
      <w:lvlText w:val="%2."/>
      <w:lvlJc w:val="left"/>
      <w:pPr>
        <w:ind w:left="1440" w:hanging="360"/>
      </w:pPr>
    </w:lvl>
    <w:lvl w:ilvl="2" w:tplc="183C22EC">
      <w:start w:val="1"/>
      <w:numFmt w:val="lowerRoman"/>
      <w:lvlText w:val="%3."/>
      <w:lvlJc w:val="right"/>
      <w:pPr>
        <w:ind w:left="2160" w:hanging="180"/>
      </w:pPr>
    </w:lvl>
    <w:lvl w:ilvl="3" w:tplc="1996FACC">
      <w:start w:val="1"/>
      <w:numFmt w:val="decimal"/>
      <w:lvlText w:val="%4."/>
      <w:lvlJc w:val="left"/>
      <w:pPr>
        <w:ind w:left="2880" w:hanging="360"/>
      </w:pPr>
    </w:lvl>
    <w:lvl w:ilvl="4" w:tplc="1DF232AE">
      <w:start w:val="1"/>
      <w:numFmt w:val="lowerLetter"/>
      <w:lvlText w:val="%5."/>
      <w:lvlJc w:val="left"/>
      <w:pPr>
        <w:ind w:left="3600" w:hanging="360"/>
      </w:pPr>
    </w:lvl>
    <w:lvl w:ilvl="5" w:tplc="948AFA28">
      <w:start w:val="1"/>
      <w:numFmt w:val="lowerRoman"/>
      <w:lvlText w:val="%6."/>
      <w:lvlJc w:val="right"/>
      <w:pPr>
        <w:ind w:left="4320" w:hanging="180"/>
      </w:pPr>
    </w:lvl>
    <w:lvl w:ilvl="6" w:tplc="6584F746">
      <w:start w:val="1"/>
      <w:numFmt w:val="decimal"/>
      <w:lvlText w:val="%7."/>
      <w:lvlJc w:val="left"/>
      <w:pPr>
        <w:ind w:left="5040" w:hanging="360"/>
      </w:pPr>
    </w:lvl>
    <w:lvl w:ilvl="7" w:tplc="ED1C00FA">
      <w:start w:val="1"/>
      <w:numFmt w:val="lowerLetter"/>
      <w:lvlText w:val="%8."/>
      <w:lvlJc w:val="left"/>
      <w:pPr>
        <w:ind w:left="5760" w:hanging="360"/>
      </w:pPr>
    </w:lvl>
    <w:lvl w:ilvl="8" w:tplc="E97CED48">
      <w:start w:val="1"/>
      <w:numFmt w:val="lowerRoman"/>
      <w:lvlText w:val="%9."/>
      <w:lvlJc w:val="right"/>
      <w:pPr>
        <w:ind w:left="6480" w:hanging="180"/>
      </w:pPr>
    </w:lvl>
  </w:abstractNum>
  <w:abstractNum w:abstractNumId="1" w15:restartNumberingAfterBreak="0">
    <w:nsid w:val="27D85721"/>
    <w:multiLevelType w:val="hybridMultilevel"/>
    <w:tmpl w:val="AC26C3E6"/>
    <w:lvl w:ilvl="0" w:tplc="06240DE2">
      <w:start w:val="1"/>
      <w:numFmt w:val="decimal"/>
      <w:lvlText w:val="%1."/>
      <w:lvlJc w:val="left"/>
      <w:pPr>
        <w:ind w:left="720" w:hanging="360"/>
      </w:pPr>
    </w:lvl>
    <w:lvl w:ilvl="1" w:tplc="F71464D2">
      <w:start w:val="1"/>
      <w:numFmt w:val="lowerLetter"/>
      <w:lvlText w:val="%2."/>
      <w:lvlJc w:val="left"/>
      <w:pPr>
        <w:ind w:left="1440" w:hanging="360"/>
      </w:pPr>
    </w:lvl>
    <w:lvl w:ilvl="2" w:tplc="3230E744">
      <w:start w:val="1"/>
      <w:numFmt w:val="lowerRoman"/>
      <w:lvlText w:val="%3."/>
      <w:lvlJc w:val="right"/>
      <w:pPr>
        <w:ind w:left="2160" w:hanging="180"/>
      </w:pPr>
    </w:lvl>
    <w:lvl w:ilvl="3" w:tplc="A1F830A6">
      <w:start w:val="1"/>
      <w:numFmt w:val="decimal"/>
      <w:lvlText w:val="%4."/>
      <w:lvlJc w:val="left"/>
      <w:pPr>
        <w:ind w:left="2880" w:hanging="360"/>
      </w:pPr>
    </w:lvl>
    <w:lvl w:ilvl="4" w:tplc="D6CA8418">
      <w:start w:val="1"/>
      <w:numFmt w:val="lowerLetter"/>
      <w:lvlText w:val="%5."/>
      <w:lvlJc w:val="left"/>
      <w:pPr>
        <w:ind w:left="3600" w:hanging="360"/>
      </w:pPr>
    </w:lvl>
    <w:lvl w:ilvl="5" w:tplc="12E2C8EA">
      <w:start w:val="1"/>
      <w:numFmt w:val="lowerRoman"/>
      <w:lvlText w:val="%6."/>
      <w:lvlJc w:val="right"/>
      <w:pPr>
        <w:ind w:left="4320" w:hanging="180"/>
      </w:pPr>
    </w:lvl>
    <w:lvl w:ilvl="6" w:tplc="477CCE68">
      <w:start w:val="1"/>
      <w:numFmt w:val="decimal"/>
      <w:lvlText w:val="%7."/>
      <w:lvlJc w:val="left"/>
      <w:pPr>
        <w:ind w:left="5040" w:hanging="360"/>
      </w:pPr>
    </w:lvl>
    <w:lvl w:ilvl="7" w:tplc="F932A66A">
      <w:start w:val="1"/>
      <w:numFmt w:val="lowerLetter"/>
      <w:lvlText w:val="%8."/>
      <w:lvlJc w:val="left"/>
      <w:pPr>
        <w:ind w:left="5760" w:hanging="360"/>
      </w:pPr>
    </w:lvl>
    <w:lvl w:ilvl="8" w:tplc="B8FC517C">
      <w:start w:val="1"/>
      <w:numFmt w:val="lowerRoman"/>
      <w:lvlText w:val="%9."/>
      <w:lvlJc w:val="right"/>
      <w:pPr>
        <w:ind w:left="6480" w:hanging="180"/>
      </w:pPr>
    </w:lvl>
  </w:abstractNum>
  <w:abstractNum w:abstractNumId="2" w15:restartNumberingAfterBreak="0">
    <w:nsid w:val="29DD757F"/>
    <w:multiLevelType w:val="hybridMultilevel"/>
    <w:tmpl w:val="455C25FA"/>
    <w:lvl w:ilvl="0" w:tplc="3AD8D6D2">
      <w:start w:val="4"/>
      <w:numFmt w:val="decimal"/>
      <w:lvlText w:val="%1."/>
      <w:lvlJc w:val="left"/>
      <w:pPr>
        <w:ind w:left="720" w:hanging="360"/>
      </w:pPr>
    </w:lvl>
    <w:lvl w:ilvl="1" w:tplc="F3FE18A2">
      <w:start w:val="1"/>
      <w:numFmt w:val="lowerLetter"/>
      <w:lvlText w:val="%2."/>
      <w:lvlJc w:val="left"/>
      <w:pPr>
        <w:ind w:left="1440" w:hanging="360"/>
      </w:pPr>
    </w:lvl>
    <w:lvl w:ilvl="2" w:tplc="820EB07A">
      <w:start w:val="1"/>
      <w:numFmt w:val="lowerRoman"/>
      <w:lvlText w:val="%3."/>
      <w:lvlJc w:val="right"/>
      <w:pPr>
        <w:ind w:left="2160" w:hanging="180"/>
      </w:pPr>
    </w:lvl>
    <w:lvl w:ilvl="3" w:tplc="B204FAF4">
      <w:start w:val="1"/>
      <w:numFmt w:val="decimal"/>
      <w:lvlText w:val="%4."/>
      <w:lvlJc w:val="left"/>
      <w:pPr>
        <w:ind w:left="2880" w:hanging="360"/>
      </w:pPr>
    </w:lvl>
    <w:lvl w:ilvl="4" w:tplc="F03A7F74">
      <w:start w:val="1"/>
      <w:numFmt w:val="lowerLetter"/>
      <w:lvlText w:val="%5."/>
      <w:lvlJc w:val="left"/>
      <w:pPr>
        <w:ind w:left="3600" w:hanging="360"/>
      </w:pPr>
    </w:lvl>
    <w:lvl w:ilvl="5" w:tplc="0D76ABA0">
      <w:start w:val="1"/>
      <w:numFmt w:val="lowerRoman"/>
      <w:lvlText w:val="%6."/>
      <w:lvlJc w:val="right"/>
      <w:pPr>
        <w:ind w:left="4320" w:hanging="180"/>
      </w:pPr>
    </w:lvl>
    <w:lvl w:ilvl="6" w:tplc="BCFEF0A2">
      <w:start w:val="1"/>
      <w:numFmt w:val="decimal"/>
      <w:lvlText w:val="%7."/>
      <w:lvlJc w:val="left"/>
      <w:pPr>
        <w:ind w:left="5040" w:hanging="360"/>
      </w:pPr>
    </w:lvl>
    <w:lvl w:ilvl="7" w:tplc="20A83CCA">
      <w:start w:val="1"/>
      <w:numFmt w:val="lowerLetter"/>
      <w:lvlText w:val="%8."/>
      <w:lvlJc w:val="left"/>
      <w:pPr>
        <w:ind w:left="5760" w:hanging="360"/>
      </w:pPr>
    </w:lvl>
    <w:lvl w:ilvl="8" w:tplc="6074AE60">
      <w:start w:val="1"/>
      <w:numFmt w:val="lowerRoman"/>
      <w:lvlText w:val="%9."/>
      <w:lvlJc w:val="right"/>
      <w:pPr>
        <w:ind w:left="6480" w:hanging="180"/>
      </w:pPr>
    </w:lvl>
  </w:abstractNum>
  <w:abstractNum w:abstractNumId="3" w15:restartNumberingAfterBreak="0">
    <w:nsid w:val="2E2F9CC5"/>
    <w:multiLevelType w:val="hybridMultilevel"/>
    <w:tmpl w:val="5E7E6140"/>
    <w:lvl w:ilvl="0" w:tplc="39609A8C">
      <w:start w:val="14"/>
      <w:numFmt w:val="decimal"/>
      <w:lvlText w:val="%1."/>
      <w:lvlJc w:val="left"/>
      <w:pPr>
        <w:ind w:left="720" w:hanging="360"/>
      </w:pPr>
    </w:lvl>
    <w:lvl w:ilvl="1" w:tplc="95FEB78A">
      <w:start w:val="1"/>
      <w:numFmt w:val="lowerLetter"/>
      <w:lvlText w:val="%2."/>
      <w:lvlJc w:val="left"/>
      <w:pPr>
        <w:ind w:left="1440" w:hanging="360"/>
      </w:pPr>
    </w:lvl>
    <w:lvl w:ilvl="2" w:tplc="C90EA44E">
      <w:start w:val="1"/>
      <w:numFmt w:val="lowerRoman"/>
      <w:lvlText w:val="%3."/>
      <w:lvlJc w:val="right"/>
      <w:pPr>
        <w:ind w:left="2160" w:hanging="180"/>
      </w:pPr>
    </w:lvl>
    <w:lvl w:ilvl="3" w:tplc="CD34FA06">
      <w:start w:val="1"/>
      <w:numFmt w:val="decimal"/>
      <w:lvlText w:val="%4."/>
      <w:lvlJc w:val="left"/>
      <w:pPr>
        <w:ind w:left="2880" w:hanging="360"/>
      </w:pPr>
    </w:lvl>
    <w:lvl w:ilvl="4" w:tplc="47864EDC">
      <w:start w:val="1"/>
      <w:numFmt w:val="lowerLetter"/>
      <w:lvlText w:val="%5."/>
      <w:lvlJc w:val="left"/>
      <w:pPr>
        <w:ind w:left="3600" w:hanging="360"/>
      </w:pPr>
    </w:lvl>
    <w:lvl w:ilvl="5" w:tplc="B69AA980">
      <w:start w:val="1"/>
      <w:numFmt w:val="lowerRoman"/>
      <w:lvlText w:val="%6."/>
      <w:lvlJc w:val="right"/>
      <w:pPr>
        <w:ind w:left="4320" w:hanging="180"/>
      </w:pPr>
    </w:lvl>
    <w:lvl w:ilvl="6" w:tplc="237EF18A">
      <w:start w:val="1"/>
      <w:numFmt w:val="decimal"/>
      <w:lvlText w:val="%7."/>
      <w:lvlJc w:val="left"/>
      <w:pPr>
        <w:ind w:left="5040" w:hanging="360"/>
      </w:pPr>
    </w:lvl>
    <w:lvl w:ilvl="7" w:tplc="DD1613A0">
      <w:start w:val="1"/>
      <w:numFmt w:val="lowerLetter"/>
      <w:lvlText w:val="%8."/>
      <w:lvlJc w:val="left"/>
      <w:pPr>
        <w:ind w:left="5760" w:hanging="360"/>
      </w:pPr>
    </w:lvl>
    <w:lvl w:ilvl="8" w:tplc="29C00B80">
      <w:start w:val="1"/>
      <w:numFmt w:val="lowerRoman"/>
      <w:lvlText w:val="%9."/>
      <w:lvlJc w:val="right"/>
      <w:pPr>
        <w:ind w:left="6480" w:hanging="180"/>
      </w:pPr>
    </w:lvl>
  </w:abstractNum>
  <w:abstractNum w:abstractNumId="4" w15:restartNumberingAfterBreak="0">
    <w:nsid w:val="3305614A"/>
    <w:multiLevelType w:val="hybridMultilevel"/>
    <w:tmpl w:val="EF646EA8"/>
    <w:lvl w:ilvl="0" w:tplc="A7C25666">
      <w:start w:val="9"/>
      <w:numFmt w:val="decimal"/>
      <w:lvlText w:val="%1."/>
      <w:lvlJc w:val="left"/>
      <w:pPr>
        <w:ind w:left="720" w:hanging="360"/>
      </w:pPr>
    </w:lvl>
    <w:lvl w:ilvl="1" w:tplc="07CC7544">
      <w:start w:val="1"/>
      <w:numFmt w:val="lowerLetter"/>
      <w:lvlText w:val="%2."/>
      <w:lvlJc w:val="left"/>
      <w:pPr>
        <w:ind w:left="1440" w:hanging="360"/>
      </w:pPr>
    </w:lvl>
    <w:lvl w:ilvl="2" w:tplc="5614B7EA">
      <w:start w:val="1"/>
      <w:numFmt w:val="lowerRoman"/>
      <w:lvlText w:val="%3."/>
      <w:lvlJc w:val="right"/>
      <w:pPr>
        <w:ind w:left="2160" w:hanging="180"/>
      </w:pPr>
    </w:lvl>
    <w:lvl w:ilvl="3" w:tplc="1A1883FE">
      <w:start w:val="1"/>
      <w:numFmt w:val="decimal"/>
      <w:lvlText w:val="%4."/>
      <w:lvlJc w:val="left"/>
      <w:pPr>
        <w:ind w:left="2880" w:hanging="360"/>
      </w:pPr>
    </w:lvl>
    <w:lvl w:ilvl="4" w:tplc="38DC9EBC">
      <w:start w:val="1"/>
      <w:numFmt w:val="lowerLetter"/>
      <w:lvlText w:val="%5."/>
      <w:lvlJc w:val="left"/>
      <w:pPr>
        <w:ind w:left="3600" w:hanging="360"/>
      </w:pPr>
    </w:lvl>
    <w:lvl w:ilvl="5" w:tplc="FA648DC0">
      <w:start w:val="1"/>
      <w:numFmt w:val="lowerRoman"/>
      <w:lvlText w:val="%6."/>
      <w:lvlJc w:val="right"/>
      <w:pPr>
        <w:ind w:left="4320" w:hanging="180"/>
      </w:pPr>
    </w:lvl>
    <w:lvl w:ilvl="6" w:tplc="6528389A">
      <w:start w:val="1"/>
      <w:numFmt w:val="decimal"/>
      <w:lvlText w:val="%7."/>
      <w:lvlJc w:val="left"/>
      <w:pPr>
        <w:ind w:left="5040" w:hanging="360"/>
      </w:pPr>
    </w:lvl>
    <w:lvl w:ilvl="7" w:tplc="C2105E96">
      <w:start w:val="1"/>
      <w:numFmt w:val="lowerLetter"/>
      <w:lvlText w:val="%8."/>
      <w:lvlJc w:val="left"/>
      <w:pPr>
        <w:ind w:left="5760" w:hanging="360"/>
      </w:pPr>
    </w:lvl>
    <w:lvl w:ilvl="8" w:tplc="2AECF32A">
      <w:start w:val="1"/>
      <w:numFmt w:val="lowerRoman"/>
      <w:lvlText w:val="%9."/>
      <w:lvlJc w:val="right"/>
      <w:pPr>
        <w:ind w:left="6480" w:hanging="180"/>
      </w:pPr>
    </w:lvl>
  </w:abstractNum>
  <w:abstractNum w:abstractNumId="5" w15:restartNumberingAfterBreak="0">
    <w:nsid w:val="36D48A1D"/>
    <w:multiLevelType w:val="hybridMultilevel"/>
    <w:tmpl w:val="4000CF16"/>
    <w:lvl w:ilvl="0" w:tplc="25CC4BB0">
      <w:start w:val="8"/>
      <w:numFmt w:val="decimal"/>
      <w:lvlText w:val="%1."/>
      <w:lvlJc w:val="left"/>
      <w:pPr>
        <w:ind w:left="720" w:hanging="360"/>
      </w:pPr>
    </w:lvl>
    <w:lvl w:ilvl="1" w:tplc="174E4C6C">
      <w:start w:val="1"/>
      <w:numFmt w:val="lowerLetter"/>
      <w:lvlText w:val="%2."/>
      <w:lvlJc w:val="left"/>
      <w:pPr>
        <w:ind w:left="1440" w:hanging="360"/>
      </w:pPr>
    </w:lvl>
    <w:lvl w:ilvl="2" w:tplc="559A621C">
      <w:start w:val="1"/>
      <w:numFmt w:val="lowerRoman"/>
      <w:lvlText w:val="%3."/>
      <w:lvlJc w:val="right"/>
      <w:pPr>
        <w:ind w:left="2160" w:hanging="180"/>
      </w:pPr>
    </w:lvl>
    <w:lvl w:ilvl="3" w:tplc="5B8A562C">
      <w:start w:val="1"/>
      <w:numFmt w:val="decimal"/>
      <w:lvlText w:val="%4."/>
      <w:lvlJc w:val="left"/>
      <w:pPr>
        <w:ind w:left="2880" w:hanging="360"/>
      </w:pPr>
    </w:lvl>
    <w:lvl w:ilvl="4" w:tplc="6F069FCC">
      <w:start w:val="1"/>
      <w:numFmt w:val="lowerLetter"/>
      <w:lvlText w:val="%5."/>
      <w:lvlJc w:val="left"/>
      <w:pPr>
        <w:ind w:left="3600" w:hanging="360"/>
      </w:pPr>
    </w:lvl>
    <w:lvl w:ilvl="5" w:tplc="F5F8E9C4">
      <w:start w:val="1"/>
      <w:numFmt w:val="lowerRoman"/>
      <w:lvlText w:val="%6."/>
      <w:lvlJc w:val="right"/>
      <w:pPr>
        <w:ind w:left="4320" w:hanging="180"/>
      </w:pPr>
    </w:lvl>
    <w:lvl w:ilvl="6" w:tplc="A8BEF102">
      <w:start w:val="1"/>
      <w:numFmt w:val="decimal"/>
      <w:lvlText w:val="%7."/>
      <w:lvlJc w:val="left"/>
      <w:pPr>
        <w:ind w:left="5040" w:hanging="360"/>
      </w:pPr>
    </w:lvl>
    <w:lvl w:ilvl="7" w:tplc="A0E8766E">
      <w:start w:val="1"/>
      <w:numFmt w:val="lowerLetter"/>
      <w:lvlText w:val="%8."/>
      <w:lvlJc w:val="left"/>
      <w:pPr>
        <w:ind w:left="5760" w:hanging="360"/>
      </w:pPr>
    </w:lvl>
    <w:lvl w:ilvl="8" w:tplc="EAE61A7E">
      <w:start w:val="1"/>
      <w:numFmt w:val="lowerRoman"/>
      <w:lvlText w:val="%9."/>
      <w:lvlJc w:val="right"/>
      <w:pPr>
        <w:ind w:left="6480" w:hanging="180"/>
      </w:pPr>
    </w:lvl>
  </w:abstractNum>
  <w:abstractNum w:abstractNumId="6" w15:restartNumberingAfterBreak="0">
    <w:nsid w:val="3E4055C4"/>
    <w:multiLevelType w:val="hybridMultilevel"/>
    <w:tmpl w:val="4A227EEE"/>
    <w:lvl w:ilvl="0" w:tplc="D8F85CFC">
      <w:start w:val="12"/>
      <w:numFmt w:val="decimal"/>
      <w:lvlText w:val="%1."/>
      <w:lvlJc w:val="left"/>
      <w:pPr>
        <w:ind w:left="720" w:hanging="360"/>
      </w:pPr>
    </w:lvl>
    <w:lvl w:ilvl="1" w:tplc="8C4EF27C">
      <w:start w:val="1"/>
      <w:numFmt w:val="lowerLetter"/>
      <w:lvlText w:val="%2."/>
      <w:lvlJc w:val="left"/>
      <w:pPr>
        <w:ind w:left="1440" w:hanging="360"/>
      </w:pPr>
    </w:lvl>
    <w:lvl w:ilvl="2" w:tplc="3FC84B24">
      <w:start w:val="1"/>
      <w:numFmt w:val="lowerRoman"/>
      <w:lvlText w:val="%3."/>
      <w:lvlJc w:val="right"/>
      <w:pPr>
        <w:ind w:left="2160" w:hanging="180"/>
      </w:pPr>
    </w:lvl>
    <w:lvl w:ilvl="3" w:tplc="166EDBEE">
      <w:start w:val="1"/>
      <w:numFmt w:val="decimal"/>
      <w:lvlText w:val="%4."/>
      <w:lvlJc w:val="left"/>
      <w:pPr>
        <w:ind w:left="2880" w:hanging="360"/>
      </w:pPr>
    </w:lvl>
    <w:lvl w:ilvl="4" w:tplc="C5DE8EC0">
      <w:start w:val="1"/>
      <w:numFmt w:val="lowerLetter"/>
      <w:lvlText w:val="%5."/>
      <w:lvlJc w:val="left"/>
      <w:pPr>
        <w:ind w:left="3600" w:hanging="360"/>
      </w:pPr>
    </w:lvl>
    <w:lvl w:ilvl="5" w:tplc="C92E6338">
      <w:start w:val="1"/>
      <w:numFmt w:val="lowerRoman"/>
      <w:lvlText w:val="%6."/>
      <w:lvlJc w:val="right"/>
      <w:pPr>
        <w:ind w:left="4320" w:hanging="180"/>
      </w:pPr>
    </w:lvl>
    <w:lvl w:ilvl="6" w:tplc="EF3C6FA4">
      <w:start w:val="1"/>
      <w:numFmt w:val="decimal"/>
      <w:lvlText w:val="%7."/>
      <w:lvlJc w:val="left"/>
      <w:pPr>
        <w:ind w:left="5040" w:hanging="360"/>
      </w:pPr>
    </w:lvl>
    <w:lvl w:ilvl="7" w:tplc="6DD4D6BC">
      <w:start w:val="1"/>
      <w:numFmt w:val="lowerLetter"/>
      <w:lvlText w:val="%8."/>
      <w:lvlJc w:val="left"/>
      <w:pPr>
        <w:ind w:left="5760" w:hanging="360"/>
      </w:pPr>
    </w:lvl>
    <w:lvl w:ilvl="8" w:tplc="7C868510">
      <w:start w:val="1"/>
      <w:numFmt w:val="lowerRoman"/>
      <w:lvlText w:val="%9."/>
      <w:lvlJc w:val="right"/>
      <w:pPr>
        <w:ind w:left="6480" w:hanging="180"/>
      </w:pPr>
    </w:lvl>
  </w:abstractNum>
  <w:abstractNum w:abstractNumId="7" w15:restartNumberingAfterBreak="0">
    <w:nsid w:val="3F49C1E0"/>
    <w:multiLevelType w:val="hybridMultilevel"/>
    <w:tmpl w:val="A582DF36"/>
    <w:lvl w:ilvl="0" w:tplc="98381192">
      <w:start w:val="6"/>
      <w:numFmt w:val="decimal"/>
      <w:lvlText w:val="%1."/>
      <w:lvlJc w:val="left"/>
      <w:pPr>
        <w:ind w:left="720" w:hanging="360"/>
      </w:pPr>
    </w:lvl>
    <w:lvl w:ilvl="1" w:tplc="9190B702">
      <w:start w:val="1"/>
      <w:numFmt w:val="lowerLetter"/>
      <w:lvlText w:val="%2."/>
      <w:lvlJc w:val="left"/>
      <w:pPr>
        <w:ind w:left="1440" w:hanging="360"/>
      </w:pPr>
    </w:lvl>
    <w:lvl w:ilvl="2" w:tplc="596609F0">
      <w:start w:val="1"/>
      <w:numFmt w:val="lowerRoman"/>
      <w:lvlText w:val="%3."/>
      <w:lvlJc w:val="right"/>
      <w:pPr>
        <w:ind w:left="2160" w:hanging="180"/>
      </w:pPr>
    </w:lvl>
    <w:lvl w:ilvl="3" w:tplc="8FF88862">
      <w:start w:val="1"/>
      <w:numFmt w:val="decimal"/>
      <w:lvlText w:val="%4."/>
      <w:lvlJc w:val="left"/>
      <w:pPr>
        <w:ind w:left="2880" w:hanging="360"/>
      </w:pPr>
    </w:lvl>
    <w:lvl w:ilvl="4" w:tplc="BFA0177A">
      <w:start w:val="1"/>
      <w:numFmt w:val="lowerLetter"/>
      <w:lvlText w:val="%5."/>
      <w:lvlJc w:val="left"/>
      <w:pPr>
        <w:ind w:left="3600" w:hanging="360"/>
      </w:pPr>
    </w:lvl>
    <w:lvl w:ilvl="5" w:tplc="29E6EB28">
      <w:start w:val="1"/>
      <w:numFmt w:val="lowerRoman"/>
      <w:lvlText w:val="%6."/>
      <w:lvlJc w:val="right"/>
      <w:pPr>
        <w:ind w:left="4320" w:hanging="180"/>
      </w:pPr>
    </w:lvl>
    <w:lvl w:ilvl="6" w:tplc="1B5CE084">
      <w:start w:val="1"/>
      <w:numFmt w:val="decimal"/>
      <w:lvlText w:val="%7."/>
      <w:lvlJc w:val="left"/>
      <w:pPr>
        <w:ind w:left="5040" w:hanging="360"/>
      </w:pPr>
    </w:lvl>
    <w:lvl w:ilvl="7" w:tplc="ED3A93D6">
      <w:start w:val="1"/>
      <w:numFmt w:val="lowerLetter"/>
      <w:lvlText w:val="%8."/>
      <w:lvlJc w:val="left"/>
      <w:pPr>
        <w:ind w:left="5760" w:hanging="360"/>
      </w:pPr>
    </w:lvl>
    <w:lvl w:ilvl="8" w:tplc="EE3E4ECE">
      <w:start w:val="1"/>
      <w:numFmt w:val="lowerRoman"/>
      <w:lvlText w:val="%9."/>
      <w:lvlJc w:val="right"/>
      <w:pPr>
        <w:ind w:left="6480" w:hanging="180"/>
      </w:pPr>
    </w:lvl>
  </w:abstractNum>
  <w:abstractNum w:abstractNumId="8" w15:restartNumberingAfterBreak="0">
    <w:nsid w:val="41E0D201"/>
    <w:multiLevelType w:val="hybridMultilevel"/>
    <w:tmpl w:val="9836FCFA"/>
    <w:lvl w:ilvl="0" w:tplc="AA5ACA88">
      <w:start w:val="7"/>
      <w:numFmt w:val="decimal"/>
      <w:lvlText w:val="%1."/>
      <w:lvlJc w:val="left"/>
      <w:pPr>
        <w:ind w:left="720" w:hanging="360"/>
      </w:pPr>
    </w:lvl>
    <w:lvl w:ilvl="1" w:tplc="6964A5EE">
      <w:start w:val="1"/>
      <w:numFmt w:val="lowerLetter"/>
      <w:lvlText w:val="%2."/>
      <w:lvlJc w:val="left"/>
      <w:pPr>
        <w:ind w:left="1440" w:hanging="360"/>
      </w:pPr>
    </w:lvl>
    <w:lvl w:ilvl="2" w:tplc="4418CE6A">
      <w:start w:val="1"/>
      <w:numFmt w:val="lowerRoman"/>
      <w:lvlText w:val="%3."/>
      <w:lvlJc w:val="right"/>
      <w:pPr>
        <w:ind w:left="2160" w:hanging="180"/>
      </w:pPr>
    </w:lvl>
    <w:lvl w:ilvl="3" w:tplc="4A5CF9EE">
      <w:start w:val="1"/>
      <w:numFmt w:val="decimal"/>
      <w:lvlText w:val="%4."/>
      <w:lvlJc w:val="left"/>
      <w:pPr>
        <w:ind w:left="2880" w:hanging="360"/>
      </w:pPr>
    </w:lvl>
    <w:lvl w:ilvl="4" w:tplc="A9EE8EDE">
      <w:start w:val="1"/>
      <w:numFmt w:val="lowerLetter"/>
      <w:lvlText w:val="%5."/>
      <w:lvlJc w:val="left"/>
      <w:pPr>
        <w:ind w:left="3600" w:hanging="360"/>
      </w:pPr>
    </w:lvl>
    <w:lvl w:ilvl="5" w:tplc="4F4CA822">
      <w:start w:val="1"/>
      <w:numFmt w:val="lowerRoman"/>
      <w:lvlText w:val="%6."/>
      <w:lvlJc w:val="right"/>
      <w:pPr>
        <w:ind w:left="4320" w:hanging="180"/>
      </w:pPr>
    </w:lvl>
    <w:lvl w:ilvl="6" w:tplc="98A216E8">
      <w:start w:val="1"/>
      <w:numFmt w:val="decimal"/>
      <w:lvlText w:val="%7."/>
      <w:lvlJc w:val="left"/>
      <w:pPr>
        <w:ind w:left="5040" w:hanging="360"/>
      </w:pPr>
    </w:lvl>
    <w:lvl w:ilvl="7" w:tplc="3BBC235C">
      <w:start w:val="1"/>
      <w:numFmt w:val="lowerLetter"/>
      <w:lvlText w:val="%8."/>
      <w:lvlJc w:val="left"/>
      <w:pPr>
        <w:ind w:left="5760" w:hanging="360"/>
      </w:pPr>
    </w:lvl>
    <w:lvl w:ilvl="8" w:tplc="0A06E9D2">
      <w:start w:val="1"/>
      <w:numFmt w:val="lowerRoman"/>
      <w:lvlText w:val="%9."/>
      <w:lvlJc w:val="right"/>
      <w:pPr>
        <w:ind w:left="6480" w:hanging="180"/>
      </w:pPr>
    </w:lvl>
  </w:abstractNum>
  <w:abstractNum w:abstractNumId="9" w15:restartNumberingAfterBreak="0">
    <w:nsid w:val="49FAEB81"/>
    <w:multiLevelType w:val="hybridMultilevel"/>
    <w:tmpl w:val="A9A6B64E"/>
    <w:lvl w:ilvl="0" w:tplc="4CC21AD6">
      <w:start w:val="2"/>
      <w:numFmt w:val="decimal"/>
      <w:lvlText w:val="%1."/>
      <w:lvlJc w:val="left"/>
      <w:pPr>
        <w:ind w:left="720" w:hanging="360"/>
      </w:pPr>
    </w:lvl>
    <w:lvl w:ilvl="1" w:tplc="DE8E96B8">
      <w:start w:val="1"/>
      <w:numFmt w:val="lowerLetter"/>
      <w:lvlText w:val="%2."/>
      <w:lvlJc w:val="left"/>
      <w:pPr>
        <w:ind w:left="1440" w:hanging="360"/>
      </w:pPr>
    </w:lvl>
    <w:lvl w:ilvl="2" w:tplc="8FAE8308">
      <w:start w:val="1"/>
      <w:numFmt w:val="lowerRoman"/>
      <w:lvlText w:val="%3."/>
      <w:lvlJc w:val="right"/>
      <w:pPr>
        <w:ind w:left="2160" w:hanging="180"/>
      </w:pPr>
    </w:lvl>
    <w:lvl w:ilvl="3" w:tplc="4D261DBC">
      <w:start w:val="1"/>
      <w:numFmt w:val="decimal"/>
      <w:lvlText w:val="%4."/>
      <w:lvlJc w:val="left"/>
      <w:pPr>
        <w:ind w:left="2880" w:hanging="360"/>
      </w:pPr>
    </w:lvl>
    <w:lvl w:ilvl="4" w:tplc="130AC2D2">
      <w:start w:val="1"/>
      <w:numFmt w:val="lowerLetter"/>
      <w:lvlText w:val="%5."/>
      <w:lvlJc w:val="left"/>
      <w:pPr>
        <w:ind w:left="3600" w:hanging="360"/>
      </w:pPr>
    </w:lvl>
    <w:lvl w:ilvl="5" w:tplc="9FBEB178">
      <w:start w:val="1"/>
      <w:numFmt w:val="lowerRoman"/>
      <w:lvlText w:val="%6."/>
      <w:lvlJc w:val="right"/>
      <w:pPr>
        <w:ind w:left="4320" w:hanging="180"/>
      </w:pPr>
    </w:lvl>
    <w:lvl w:ilvl="6" w:tplc="EAA8E6B6">
      <w:start w:val="1"/>
      <w:numFmt w:val="decimal"/>
      <w:lvlText w:val="%7."/>
      <w:lvlJc w:val="left"/>
      <w:pPr>
        <w:ind w:left="5040" w:hanging="360"/>
      </w:pPr>
    </w:lvl>
    <w:lvl w:ilvl="7" w:tplc="63DEB3FC">
      <w:start w:val="1"/>
      <w:numFmt w:val="lowerLetter"/>
      <w:lvlText w:val="%8."/>
      <w:lvlJc w:val="left"/>
      <w:pPr>
        <w:ind w:left="5760" w:hanging="360"/>
      </w:pPr>
    </w:lvl>
    <w:lvl w:ilvl="8" w:tplc="4014D13C">
      <w:start w:val="1"/>
      <w:numFmt w:val="lowerRoman"/>
      <w:lvlText w:val="%9."/>
      <w:lvlJc w:val="right"/>
      <w:pPr>
        <w:ind w:left="6480" w:hanging="180"/>
      </w:pPr>
    </w:lvl>
  </w:abstractNum>
  <w:abstractNum w:abstractNumId="10" w15:restartNumberingAfterBreak="0">
    <w:nsid w:val="4E93DDFE"/>
    <w:multiLevelType w:val="hybridMultilevel"/>
    <w:tmpl w:val="9EE2DAEA"/>
    <w:lvl w:ilvl="0" w:tplc="DC68FD8A">
      <w:start w:val="5"/>
      <w:numFmt w:val="decimal"/>
      <w:lvlText w:val="%1."/>
      <w:lvlJc w:val="left"/>
      <w:pPr>
        <w:ind w:left="720" w:hanging="360"/>
      </w:pPr>
    </w:lvl>
    <w:lvl w:ilvl="1" w:tplc="384E6348">
      <w:start w:val="1"/>
      <w:numFmt w:val="lowerLetter"/>
      <w:lvlText w:val="%2."/>
      <w:lvlJc w:val="left"/>
      <w:pPr>
        <w:ind w:left="1440" w:hanging="360"/>
      </w:pPr>
    </w:lvl>
    <w:lvl w:ilvl="2" w:tplc="3236B0B2">
      <w:start w:val="1"/>
      <w:numFmt w:val="lowerRoman"/>
      <w:lvlText w:val="%3."/>
      <w:lvlJc w:val="right"/>
      <w:pPr>
        <w:ind w:left="2160" w:hanging="180"/>
      </w:pPr>
    </w:lvl>
    <w:lvl w:ilvl="3" w:tplc="13A03B46">
      <w:start w:val="1"/>
      <w:numFmt w:val="decimal"/>
      <w:lvlText w:val="%4."/>
      <w:lvlJc w:val="left"/>
      <w:pPr>
        <w:ind w:left="2880" w:hanging="360"/>
      </w:pPr>
    </w:lvl>
    <w:lvl w:ilvl="4" w:tplc="7FA661BC">
      <w:start w:val="1"/>
      <w:numFmt w:val="lowerLetter"/>
      <w:lvlText w:val="%5."/>
      <w:lvlJc w:val="left"/>
      <w:pPr>
        <w:ind w:left="3600" w:hanging="360"/>
      </w:pPr>
    </w:lvl>
    <w:lvl w:ilvl="5" w:tplc="E7B012B4">
      <w:start w:val="1"/>
      <w:numFmt w:val="lowerRoman"/>
      <w:lvlText w:val="%6."/>
      <w:lvlJc w:val="right"/>
      <w:pPr>
        <w:ind w:left="4320" w:hanging="180"/>
      </w:pPr>
    </w:lvl>
    <w:lvl w:ilvl="6" w:tplc="F8E28C6E">
      <w:start w:val="1"/>
      <w:numFmt w:val="decimal"/>
      <w:lvlText w:val="%7."/>
      <w:lvlJc w:val="left"/>
      <w:pPr>
        <w:ind w:left="5040" w:hanging="360"/>
      </w:pPr>
    </w:lvl>
    <w:lvl w:ilvl="7" w:tplc="FEFEF4F0">
      <w:start w:val="1"/>
      <w:numFmt w:val="lowerLetter"/>
      <w:lvlText w:val="%8."/>
      <w:lvlJc w:val="left"/>
      <w:pPr>
        <w:ind w:left="5760" w:hanging="360"/>
      </w:pPr>
    </w:lvl>
    <w:lvl w:ilvl="8" w:tplc="443C08FE">
      <w:start w:val="1"/>
      <w:numFmt w:val="lowerRoman"/>
      <w:lvlText w:val="%9."/>
      <w:lvlJc w:val="right"/>
      <w:pPr>
        <w:ind w:left="6480" w:hanging="180"/>
      </w:pPr>
    </w:lvl>
  </w:abstractNum>
  <w:abstractNum w:abstractNumId="11" w15:restartNumberingAfterBreak="0">
    <w:nsid w:val="58D2F1BA"/>
    <w:multiLevelType w:val="hybridMultilevel"/>
    <w:tmpl w:val="1144A652"/>
    <w:lvl w:ilvl="0" w:tplc="33CA4C42">
      <w:start w:val="15"/>
      <w:numFmt w:val="decimal"/>
      <w:lvlText w:val="%1."/>
      <w:lvlJc w:val="left"/>
      <w:pPr>
        <w:ind w:left="720" w:hanging="360"/>
      </w:pPr>
    </w:lvl>
    <w:lvl w:ilvl="1" w:tplc="E9924C6A">
      <w:start w:val="1"/>
      <w:numFmt w:val="lowerLetter"/>
      <w:lvlText w:val="%2."/>
      <w:lvlJc w:val="left"/>
      <w:pPr>
        <w:ind w:left="1440" w:hanging="360"/>
      </w:pPr>
    </w:lvl>
    <w:lvl w:ilvl="2" w:tplc="FE0835B6">
      <w:start w:val="1"/>
      <w:numFmt w:val="lowerRoman"/>
      <w:lvlText w:val="%3."/>
      <w:lvlJc w:val="right"/>
      <w:pPr>
        <w:ind w:left="2160" w:hanging="180"/>
      </w:pPr>
    </w:lvl>
    <w:lvl w:ilvl="3" w:tplc="04766DFC">
      <w:start w:val="1"/>
      <w:numFmt w:val="decimal"/>
      <w:lvlText w:val="%4."/>
      <w:lvlJc w:val="left"/>
      <w:pPr>
        <w:ind w:left="2880" w:hanging="360"/>
      </w:pPr>
    </w:lvl>
    <w:lvl w:ilvl="4" w:tplc="CF28B074">
      <w:start w:val="1"/>
      <w:numFmt w:val="lowerLetter"/>
      <w:lvlText w:val="%5."/>
      <w:lvlJc w:val="left"/>
      <w:pPr>
        <w:ind w:left="3600" w:hanging="360"/>
      </w:pPr>
    </w:lvl>
    <w:lvl w:ilvl="5" w:tplc="D37CB88E">
      <w:start w:val="1"/>
      <w:numFmt w:val="lowerRoman"/>
      <w:lvlText w:val="%6."/>
      <w:lvlJc w:val="right"/>
      <w:pPr>
        <w:ind w:left="4320" w:hanging="180"/>
      </w:pPr>
    </w:lvl>
    <w:lvl w:ilvl="6" w:tplc="CFE62910">
      <w:start w:val="1"/>
      <w:numFmt w:val="decimal"/>
      <w:lvlText w:val="%7."/>
      <w:lvlJc w:val="left"/>
      <w:pPr>
        <w:ind w:left="5040" w:hanging="360"/>
      </w:pPr>
    </w:lvl>
    <w:lvl w:ilvl="7" w:tplc="B008CE3E">
      <w:start w:val="1"/>
      <w:numFmt w:val="lowerLetter"/>
      <w:lvlText w:val="%8."/>
      <w:lvlJc w:val="left"/>
      <w:pPr>
        <w:ind w:left="5760" w:hanging="360"/>
      </w:pPr>
    </w:lvl>
    <w:lvl w:ilvl="8" w:tplc="D31C9792">
      <w:start w:val="1"/>
      <w:numFmt w:val="lowerRoman"/>
      <w:lvlText w:val="%9."/>
      <w:lvlJc w:val="right"/>
      <w:pPr>
        <w:ind w:left="6480" w:hanging="180"/>
      </w:pPr>
    </w:lvl>
  </w:abstractNum>
  <w:abstractNum w:abstractNumId="12" w15:restartNumberingAfterBreak="0">
    <w:nsid w:val="5E7F89AC"/>
    <w:multiLevelType w:val="hybridMultilevel"/>
    <w:tmpl w:val="7C08E686"/>
    <w:lvl w:ilvl="0" w:tplc="55340696">
      <w:start w:val="13"/>
      <w:numFmt w:val="decimal"/>
      <w:lvlText w:val="%1."/>
      <w:lvlJc w:val="left"/>
      <w:pPr>
        <w:ind w:left="720" w:hanging="360"/>
      </w:pPr>
    </w:lvl>
    <w:lvl w:ilvl="1" w:tplc="E5625B98">
      <w:start w:val="1"/>
      <w:numFmt w:val="lowerLetter"/>
      <w:lvlText w:val="%2."/>
      <w:lvlJc w:val="left"/>
      <w:pPr>
        <w:ind w:left="1440" w:hanging="360"/>
      </w:pPr>
    </w:lvl>
    <w:lvl w:ilvl="2" w:tplc="498C15C0">
      <w:start w:val="1"/>
      <w:numFmt w:val="lowerRoman"/>
      <w:lvlText w:val="%3."/>
      <w:lvlJc w:val="right"/>
      <w:pPr>
        <w:ind w:left="2160" w:hanging="180"/>
      </w:pPr>
    </w:lvl>
    <w:lvl w:ilvl="3" w:tplc="DCBA6AF2">
      <w:start w:val="1"/>
      <w:numFmt w:val="decimal"/>
      <w:lvlText w:val="%4."/>
      <w:lvlJc w:val="left"/>
      <w:pPr>
        <w:ind w:left="2880" w:hanging="360"/>
      </w:pPr>
    </w:lvl>
    <w:lvl w:ilvl="4" w:tplc="5C70B9F2">
      <w:start w:val="1"/>
      <w:numFmt w:val="lowerLetter"/>
      <w:lvlText w:val="%5."/>
      <w:lvlJc w:val="left"/>
      <w:pPr>
        <w:ind w:left="3600" w:hanging="360"/>
      </w:pPr>
    </w:lvl>
    <w:lvl w:ilvl="5" w:tplc="0340E8D4">
      <w:start w:val="1"/>
      <w:numFmt w:val="lowerRoman"/>
      <w:lvlText w:val="%6."/>
      <w:lvlJc w:val="right"/>
      <w:pPr>
        <w:ind w:left="4320" w:hanging="180"/>
      </w:pPr>
    </w:lvl>
    <w:lvl w:ilvl="6" w:tplc="96047DB4">
      <w:start w:val="1"/>
      <w:numFmt w:val="decimal"/>
      <w:lvlText w:val="%7."/>
      <w:lvlJc w:val="left"/>
      <w:pPr>
        <w:ind w:left="5040" w:hanging="360"/>
      </w:pPr>
    </w:lvl>
    <w:lvl w:ilvl="7" w:tplc="E82C9D32">
      <w:start w:val="1"/>
      <w:numFmt w:val="lowerLetter"/>
      <w:lvlText w:val="%8."/>
      <w:lvlJc w:val="left"/>
      <w:pPr>
        <w:ind w:left="5760" w:hanging="360"/>
      </w:pPr>
    </w:lvl>
    <w:lvl w:ilvl="8" w:tplc="0BB0BA52">
      <w:start w:val="1"/>
      <w:numFmt w:val="lowerRoman"/>
      <w:lvlText w:val="%9."/>
      <w:lvlJc w:val="right"/>
      <w:pPr>
        <w:ind w:left="6480" w:hanging="180"/>
      </w:pPr>
    </w:lvl>
  </w:abstractNum>
  <w:abstractNum w:abstractNumId="13" w15:restartNumberingAfterBreak="0">
    <w:nsid w:val="771915F5"/>
    <w:multiLevelType w:val="hybridMultilevel"/>
    <w:tmpl w:val="AD10BBF2"/>
    <w:lvl w:ilvl="0" w:tplc="DEFACC7E">
      <w:start w:val="10"/>
      <w:numFmt w:val="decimal"/>
      <w:lvlText w:val="%1."/>
      <w:lvlJc w:val="left"/>
      <w:pPr>
        <w:ind w:left="720" w:hanging="360"/>
      </w:pPr>
    </w:lvl>
    <w:lvl w:ilvl="1" w:tplc="ACAE0348">
      <w:start w:val="1"/>
      <w:numFmt w:val="lowerLetter"/>
      <w:lvlText w:val="%2."/>
      <w:lvlJc w:val="left"/>
      <w:pPr>
        <w:ind w:left="1440" w:hanging="360"/>
      </w:pPr>
    </w:lvl>
    <w:lvl w:ilvl="2" w:tplc="2304A396">
      <w:start w:val="1"/>
      <w:numFmt w:val="lowerRoman"/>
      <w:lvlText w:val="%3."/>
      <w:lvlJc w:val="right"/>
      <w:pPr>
        <w:ind w:left="2160" w:hanging="180"/>
      </w:pPr>
    </w:lvl>
    <w:lvl w:ilvl="3" w:tplc="3AF88DB4">
      <w:start w:val="1"/>
      <w:numFmt w:val="decimal"/>
      <w:lvlText w:val="%4."/>
      <w:lvlJc w:val="left"/>
      <w:pPr>
        <w:ind w:left="2880" w:hanging="360"/>
      </w:pPr>
    </w:lvl>
    <w:lvl w:ilvl="4" w:tplc="B406E4B6">
      <w:start w:val="1"/>
      <w:numFmt w:val="lowerLetter"/>
      <w:lvlText w:val="%5."/>
      <w:lvlJc w:val="left"/>
      <w:pPr>
        <w:ind w:left="3600" w:hanging="360"/>
      </w:pPr>
    </w:lvl>
    <w:lvl w:ilvl="5" w:tplc="AACE3926">
      <w:start w:val="1"/>
      <w:numFmt w:val="lowerRoman"/>
      <w:lvlText w:val="%6."/>
      <w:lvlJc w:val="right"/>
      <w:pPr>
        <w:ind w:left="4320" w:hanging="180"/>
      </w:pPr>
    </w:lvl>
    <w:lvl w:ilvl="6" w:tplc="E8B4E478">
      <w:start w:val="1"/>
      <w:numFmt w:val="decimal"/>
      <w:lvlText w:val="%7."/>
      <w:lvlJc w:val="left"/>
      <w:pPr>
        <w:ind w:left="5040" w:hanging="360"/>
      </w:pPr>
    </w:lvl>
    <w:lvl w:ilvl="7" w:tplc="60340118">
      <w:start w:val="1"/>
      <w:numFmt w:val="lowerLetter"/>
      <w:lvlText w:val="%8."/>
      <w:lvlJc w:val="left"/>
      <w:pPr>
        <w:ind w:left="5760" w:hanging="360"/>
      </w:pPr>
    </w:lvl>
    <w:lvl w:ilvl="8" w:tplc="510C8EF6">
      <w:start w:val="1"/>
      <w:numFmt w:val="lowerRoman"/>
      <w:lvlText w:val="%9."/>
      <w:lvlJc w:val="right"/>
      <w:pPr>
        <w:ind w:left="6480" w:hanging="180"/>
      </w:pPr>
    </w:lvl>
  </w:abstractNum>
  <w:abstractNum w:abstractNumId="14" w15:restartNumberingAfterBreak="0">
    <w:nsid w:val="7975BCD3"/>
    <w:multiLevelType w:val="hybridMultilevel"/>
    <w:tmpl w:val="572EE9AC"/>
    <w:lvl w:ilvl="0" w:tplc="07D82B82">
      <w:start w:val="11"/>
      <w:numFmt w:val="decimal"/>
      <w:lvlText w:val="%1."/>
      <w:lvlJc w:val="left"/>
      <w:pPr>
        <w:ind w:left="720" w:hanging="360"/>
      </w:pPr>
    </w:lvl>
    <w:lvl w:ilvl="1" w:tplc="7054CEDC">
      <w:start w:val="1"/>
      <w:numFmt w:val="lowerLetter"/>
      <w:lvlText w:val="%2."/>
      <w:lvlJc w:val="left"/>
      <w:pPr>
        <w:ind w:left="1440" w:hanging="360"/>
      </w:pPr>
    </w:lvl>
    <w:lvl w:ilvl="2" w:tplc="60EA84BC">
      <w:start w:val="1"/>
      <w:numFmt w:val="lowerRoman"/>
      <w:lvlText w:val="%3."/>
      <w:lvlJc w:val="right"/>
      <w:pPr>
        <w:ind w:left="2160" w:hanging="180"/>
      </w:pPr>
    </w:lvl>
    <w:lvl w:ilvl="3" w:tplc="B9EC1916">
      <w:start w:val="1"/>
      <w:numFmt w:val="decimal"/>
      <w:lvlText w:val="%4."/>
      <w:lvlJc w:val="left"/>
      <w:pPr>
        <w:ind w:left="2880" w:hanging="360"/>
      </w:pPr>
    </w:lvl>
    <w:lvl w:ilvl="4" w:tplc="E222C868">
      <w:start w:val="1"/>
      <w:numFmt w:val="lowerLetter"/>
      <w:lvlText w:val="%5."/>
      <w:lvlJc w:val="left"/>
      <w:pPr>
        <w:ind w:left="3600" w:hanging="360"/>
      </w:pPr>
    </w:lvl>
    <w:lvl w:ilvl="5" w:tplc="F2043464">
      <w:start w:val="1"/>
      <w:numFmt w:val="lowerRoman"/>
      <w:lvlText w:val="%6."/>
      <w:lvlJc w:val="right"/>
      <w:pPr>
        <w:ind w:left="4320" w:hanging="180"/>
      </w:pPr>
    </w:lvl>
    <w:lvl w:ilvl="6" w:tplc="48B02080">
      <w:start w:val="1"/>
      <w:numFmt w:val="decimal"/>
      <w:lvlText w:val="%7."/>
      <w:lvlJc w:val="left"/>
      <w:pPr>
        <w:ind w:left="5040" w:hanging="360"/>
      </w:pPr>
    </w:lvl>
    <w:lvl w:ilvl="7" w:tplc="30548C08">
      <w:start w:val="1"/>
      <w:numFmt w:val="lowerLetter"/>
      <w:lvlText w:val="%8."/>
      <w:lvlJc w:val="left"/>
      <w:pPr>
        <w:ind w:left="5760" w:hanging="360"/>
      </w:pPr>
    </w:lvl>
    <w:lvl w:ilvl="8" w:tplc="7938BB3E">
      <w:start w:val="1"/>
      <w:numFmt w:val="lowerRoman"/>
      <w:lvlText w:val="%9."/>
      <w:lvlJc w:val="right"/>
      <w:pPr>
        <w:ind w:left="6480" w:hanging="180"/>
      </w:pPr>
    </w:lvl>
  </w:abstractNum>
  <w:num w:numId="1">
    <w:abstractNumId w:val="11"/>
  </w:num>
  <w:num w:numId="2">
    <w:abstractNumId w:val="3"/>
  </w:num>
  <w:num w:numId="3">
    <w:abstractNumId w:val="12"/>
  </w:num>
  <w:num w:numId="4">
    <w:abstractNumId w:val="6"/>
  </w:num>
  <w:num w:numId="5">
    <w:abstractNumId w:val="14"/>
  </w:num>
  <w:num w:numId="6">
    <w:abstractNumId w:val="13"/>
  </w:num>
  <w:num w:numId="7">
    <w:abstractNumId w:val="4"/>
  </w:num>
  <w:num w:numId="8">
    <w:abstractNumId w:val="5"/>
  </w:num>
  <w:num w:numId="9">
    <w:abstractNumId w:val="8"/>
  </w:num>
  <w:num w:numId="10">
    <w:abstractNumId w:val="7"/>
  </w:num>
  <w:num w:numId="11">
    <w:abstractNumId w:val="10"/>
  </w:num>
  <w:num w:numId="12">
    <w:abstractNumId w:val="2"/>
  </w:num>
  <w:num w:numId="13">
    <w:abstractNumId w:val="0"/>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3F0"/>
    <w:rsid w:val="003631F5"/>
    <w:rsid w:val="005523F0"/>
    <w:rsid w:val="0076440B"/>
    <w:rsid w:val="00EC2A61"/>
    <w:rsid w:val="00FE52D9"/>
    <w:rsid w:val="1AF6A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523F0"/>
  <w15:chartTrackingRefBased/>
  <w15:docId w15:val="{3A5C6315-BDD8-45DC-87AE-5E74DD53A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rsid w:val="00EC2A61"/>
    <w:pPr>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938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fidawarenessuk.org/the-link-with-autism-1" TargetMode="External"/><Relationship Id="rId13" Type="http://schemas.openxmlformats.org/officeDocument/2006/relationships/hyperlink" Target="https://www.ncbi.nlm.nih.gov/pmc/articles/PMC8921264/" TargetMode="External"/><Relationship Id="rId18" Type="http://schemas.openxmlformats.org/officeDocument/2006/relationships/hyperlink" Target="https://www.ncbi.nlm.nih.gov/pmc/articles/PMC8394606/" TargetMode="External"/><Relationship Id="rId3" Type="http://schemas.openxmlformats.org/officeDocument/2006/relationships/settings" Target="settings.xml"/><Relationship Id="rId7" Type="http://schemas.openxmlformats.org/officeDocument/2006/relationships/hyperlink" Target="https://www.bda.uk.com/resource/autism-diet.htm" TargetMode="External"/><Relationship Id="rId12" Type="http://schemas.openxmlformats.org/officeDocument/2006/relationships/hyperlink" Target="https://www.ncbi.nlm.nih.gov/pmc/articles/PMC2975177/" TargetMode="External"/><Relationship Id="rId17" Type="http://schemas.openxmlformats.org/officeDocument/2006/relationships/hyperlink" Target="https://www.hitchcockfarms.com/blog/sulforaphane-foods" TargetMode="External"/><Relationship Id="rId2" Type="http://schemas.openxmlformats.org/officeDocument/2006/relationships/styles" Target="styles.xml"/><Relationship Id="rId16" Type="http://schemas.openxmlformats.org/officeDocument/2006/relationships/hyperlink" Target="https://www.ncbi.nlm.nih.gov/pmc/articles/PMC4789124/" TargetMode="External"/><Relationship Id="rId20" Type="http://schemas.openxmlformats.org/officeDocument/2006/relationships/theme" Target="theme/theme1.xml"/><Relationship Id="R0d7a9bfd2c014fc3" Type="http://schemas.microsoft.com/office/2020/10/relationships/intelligence" Target="intelligence2.xml"/><Relationship Id="rId1" Type="http://schemas.openxmlformats.org/officeDocument/2006/relationships/numbering" Target="numbering.xml"/><Relationship Id="rId6" Type="http://schemas.openxmlformats.org/officeDocument/2006/relationships/hyperlink" Target="https://bit.ly/46KGDkO" TargetMode="External"/><Relationship Id="rId11" Type="http://schemas.openxmlformats.org/officeDocument/2006/relationships/hyperlink" Target="https://www.britannica.com/science/synapse" TargetMode="External"/><Relationship Id="rId5" Type="http://schemas.openxmlformats.org/officeDocument/2006/relationships/hyperlink" Target="https://www.autism.org.uk/advice-and-guidance/what-is-autism" TargetMode="External"/><Relationship Id="rId15" Type="http://schemas.openxmlformats.org/officeDocument/2006/relationships/hyperlink" Target="https://pubmed.ncbi.nlm.nih.gov/11410599/" TargetMode="External"/><Relationship Id="rId10" Type="http://schemas.openxmlformats.org/officeDocument/2006/relationships/hyperlink" Target="https://www.ncbi.nlm.nih.gov/pmc/articles/PMC6730085/"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eyondautism.org.uk/about-autism/understanding-autism/autism-and-eating/food-modifications/" TargetMode="External"/><Relationship Id="rId14" Type="http://schemas.openxmlformats.org/officeDocument/2006/relationships/hyperlink" Target="https://www.sciencedirect.com/science/article/abs/pii/S1043661820312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1422</Words>
  <Characters>8110</Characters>
  <Application>Microsoft Office Word</Application>
  <DocSecurity>0</DocSecurity>
  <Lines>67</Lines>
  <Paragraphs>19</Paragraphs>
  <ScaleCrop>false</ScaleCrop>
  <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2023-10-26T08:33:00Z</dcterms:created>
  <dcterms:modified xsi:type="dcterms:W3CDTF">2023-10-31T01:18:00Z</dcterms:modified>
</cp:coreProperties>
</file>