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78E63" w14:textId="0FA8F09B" w:rsidR="008C10F1" w:rsidRPr="00602EDC" w:rsidRDefault="6FED8CFE" w:rsidP="00602EDC">
      <w:pPr>
        <w:jc w:val="center"/>
        <w:rPr>
          <w:b/>
          <w:bCs/>
          <w:sz w:val="40"/>
          <w:szCs w:val="40"/>
        </w:rPr>
      </w:pPr>
      <w:r w:rsidRPr="00602EDC">
        <w:rPr>
          <w:b/>
          <w:bCs/>
          <w:sz w:val="40"/>
          <w:szCs w:val="40"/>
        </w:rPr>
        <w:t xml:space="preserve">Nutrition for </w:t>
      </w:r>
      <w:r w:rsidR="00B32924">
        <w:rPr>
          <w:b/>
          <w:bCs/>
          <w:sz w:val="40"/>
          <w:szCs w:val="40"/>
        </w:rPr>
        <w:t>A</w:t>
      </w:r>
      <w:bookmarkStart w:id="0" w:name="_GoBack"/>
      <w:bookmarkEnd w:id="0"/>
      <w:r w:rsidRPr="00602EDC">
        <w:rPr>
          <w:b/>
          <w:bCs/>
          <w:sz w:val="40"/>
          <w:szCs w:val="40"/>
        </w:rPr>
        <w:t>dults with ADHD</w:t>
      </w:r>
    </w:p>
    <w:p w14:paraId="4B544B96" w14:textId="77777777" w:rsidR="00602EDC" w:rsidRDefault="00602EDC" w:rsidP="00602EDC">
      <w:pPr>
        <w:spacing w:line="240" w:lineRule="auto"/>
        <w:jc w:val="both"/>
        <w:rPr>
          <w:rFonts w:ascii="Calibri" w:eastAsia="Times New Roman" w:hAnsi="Calibri" w:cs="Calibri"/>
          <w:color w:val="000000"/>
          <w:sz w:val="28"/>
          <w:szCs w:val="28"/>
          <w:lang w:eastAsia="ja-JP"/>
        </w:rPr>
      </w:pPr>
    </w:p>
    <w:p w14:paraId="3F23958F" w14:textId="352E4686" w:rsidR="00602EDC" w:rsidRPr="00602EDC" w:rsidRDefault="00602EDC" w:rsidP="00602EDC">
      <w:pPr>
        <w:spacing w:line="240" w:lineRule="auto"/>
        <w:jc w:val="both"/>
        <w:rPr>
          <w:rFonts w:ascii="Times New Roman" w:eastAsia="Times New Roman" w:hAnsi="Times New Roman" w:cs="Times New Roman"/>
          <w:sz w:val="24"/>
          <w:szCs w:val="24"/>
          <w:lang w:eastAsia="ja-JP"/>
        </w:rPr>
      </w:pPr>
      <w:r w:rsidRPr="00602EDC">
        <w:rPr>
          <w:rFonts w:ascii="Calibri" w:eastAsia="Times New Roman" w:hAnsi="Calibri" w:cs="Calibri"/>
          <w:color w:val="000000"/>
          <w:sz w:val="28"/>
          <w:szCs w:val="28"/>
          <w:lang w:eastAsia="ja-JP"/>
        </w:rPr>
        <w:t>Just like any adult, those with ADHD should be eating a well-balanced diet that includes the usual suspects: fruits, vegetables, whole grains, healthy fats, and lean protein. However, some research suggests that nutrition can play a part in the improvement of the symptoms of ADHD. On the other hand, some nutrients could exacerbate some symptoms.</w:t>
      </w:r>
    </w:p>
    <w:p w14:paraId="532D5EF9" w14:textId="77777777" w:rsidR="00602EDC" w:rsidRPr="00602EDC" w:rsidRDefault="00602EDC" w:rsidP="00602EDC">
      <w:pPr>
        <w:spacing w:line="240" w:lineRule="auto"/>
        <w:jc w:val="both"/>
        <w:rPr>
          <w:rFonts w:ascii="Times New Roman" w:eastAsia="Times New Roman" w:hAnsi="Times New Roman" w:cs="Times New Roman"/>
          <w:sz w:val="24"/>
          <w:szCs w:val="24"/>
          <w:lang w:eastAsia="ja-JP"/>
        </w:rPr>
      </w:pPr>
      <w:r w:rsidRPr="00602EDC">
        <w:rPr>
          <w:rFonts w:ascii="Calibri" w:eastAsia="Times New Roman" w:hAnsi="Calibri" w:cs="Calibri"/>
          <w:color w:val="000000"/>
          <w:sz w:val="28"/>
          <w:szCs w:val="28"/>
          <w:lang w:eastAsia="ja-JP"/>
        </w:rPr>
        <w:t>Paying particular attention to what adults with ADHD are eating is essential, as many medications come with severe side effects (1)—with that said, as well as following nutritional advice, adults with ADHD should also embed good habits into their lives, such as getting regular exercise and plenty of restorative sleep. It is also essential to eat well consistently rather than in fits and starts. Together, these positive behaviours will help adults manage hyperactivity, inattention, and distractibility (2).</w:t>
      </w:r>
    </w:p>
    <w:p w14:paraId="0EA15000" w14:textId="77777777" w:rsidR="00602EDC" w:rsidRPr="00602EDC" w:rsidRDefault="00602EDC" w:rsidP="00602EDC">
      <w:pPr>
        <w:spacing w:line="240" w:lineRule="auto"/>
        <w:jc w:val="center"/>
        <w:rPr>
          <w:rFonts w:ascii="Times New Roman" w:eastAsia="Times New Roman" w:hAnsi="Times New Roman" w:cs="Times New Roman"/>
          <w:sz w:val="24"/>
          <w:szCs w:val="24"/>
          <w:lang w:eastAsia="ja-JP"/>
        </w:rPr>
      </w:pPr>
      <w:r w:rsidRPr="00602EDC">
        <w:rPr>
          <w:rFonts w:ascii="Calibri" w:eastAsia="Times New Roman" w:hAnsi="Calibri" w:cs="Calibri"/>
          <w:b/>
          <w:bCs/>
          <w:color w:val="000000"/>
          <w:sz w:val="34"/>
          <w:szCs w:val="34"/>
          <w:lang w:eastAsia="ja-JP"/>
        </w:rPr>
        <w:t>Nutrition and what foods to eat</w:t>
      </w:r>
    </w:p>
    <w:p w14:paraId="5D86C5CC" w14:textId="77777777" w:rsidR="00602EDC" w:rsidRPr="00602EDC" w:rsidRDefault="00602EDC" w:rsidP="00602EDC">
      <w:pPr>
        <w:spacing w:line="240" w:lineRule="auto"/>
        <w:jc w:val="both"/>
        <w:rPr>
          <w:rFonts w:ascii="Times New Roman" w:eastAsia="Times New Roman" w:hAnsi="Times New Roman" w:cs="Times New Roman"/>
          <w:sz w:val="24"/>
          <w:szCs w:val="24"/>
          <w:lang w:eastAsia="ja-JP"/>
        </w:rPr>
      </w:pPr>
      <w:r w:rsidRPr="00602EDC">
        <w:rPr>
          <w:rFonts w:ascii="Calibri" w:eastAsia="Times New Roman" w:hAnsi="Calibri" w:cs="Calibri"/>
          <w:b/>
          <w:bCs/>
          <w:color w:val="000000"/>
          <w:sz w:val="28"/>
          <w:szCs w:val="28"/>
          <w:lang w:eastAsia="ja-JP"/>
        </w:rPr>
        <w:t>Foods rich in healthy fats</w:t>
      </w:r>
    </w:p>
    <w:p w14:paraId="165F0CFC" w14:textId="77777777" w:rsidR="00602EDC" w:rsidRPr="00602EDC" w:rsidRDefault="00602EDC" w:rsidP="00602EDC">
      <w:pPr>
        <w:spacing w:line="240" w:lineRule="auto"/>
        <w:jc w:val="both"/>
        <w:rPr>
          <w:rFonts w:ascii="Times New Roman" w:eastAsia="Times New Roman" w:hAnsi="Times New Roman" w:cs="Times New Roman"/>
          <w:sz w:val="24"/>
          <w:szCs w:val="24"/>
          <w:lang w:eastAsia="ja-JP"/>
        </w:rPr>
      </w:pPr>
      <w:r w:rsidRPr="00602EDC">
        <w:rPr>
          <w:rFonts w:ascii="Calibri" w:eastAsia="Times New Roman" w:hAnsi="Calibri" w:cs="Calibri"/>
          <w:color w:val="000000"/>
          <w:sz w:val="28"/>
          <w:szCs w:val="28"/>
          <w:lang w:eastAsia="ja-JP"/>
        </w:rPr>
        <w:t>If an individual with ADHD only makes one change to their diet, it should be adding in more foods that contain Omega-3 fatty acids. This is because a large proportion of the brain comprises fat, with a third of that fat being Omega-3 fatty acids. These anti-inflammatory fatty acids are vital for brain function, so when they are depleted or missing entirely, it makes sense that brain function can be affected.  The developing brain in children with ADHD is deficient in omega-3 fatty acids, which is often when this condition is first diagnosed (3).</w:t>
      </w:r>
    </w:p>
    <w:p w14:paraId="5781EC46" w14:textId="77777777" w:rsidR="00602EDC" w:rsidRPr="00602EDC" w:rsidRDefault="00602EDC" w:rsidP="00602EDC">
      <w:pPr>
        <w:spacing w:line="240" w:lineRule="auto"/>
        <w:jc w:val="both"/>
        <w:rPr>
          <w:rFonts w:ascii="Times New Roman" w:eastAsia="Times New Roman" w:hAnsi="Times New Roman" w:cs="Times New Roman"/>
          <w:sz w:val="24"/>
          <w:szCs w:val="24"/>
          <w:lang w:eastAsia="ja-JP"/>
        </w:rPr>
      </w:pPr>
      <w:r w:rsidRPr="00602EDC">
        <w:rPr>
          <w:rFonts w:ascii="Calibri" w:eastAsia="Times New Roman" w:hAnsi="Calibri" w:cs="Calibri"/>
          <w:color w:val="000000"/>
          <w:sz w:val="28"/>
          <w:szCs w:val="28"/>
          <w:lang w:eastAsia="ja-JP"/>
        </w:rPr>
        <w:t>A trademark sign of ADHD is the lack of the neurotransmitter dopamine in the brain (4). The reason a lack of omega-3 fatty acids can affect dopamine levels is that for dopamine to move from cell to cell, the membrane needs to have a certain amount of fluidity and flexibility. This is provided by omega-3 fatty acids (5). This lack of membrane fluidity also means that other neurotransmitters, hormones, and nutrients cannot easily access brain cells. This is because the transporters that embed themselves in cell membranes and act as gateways are absent. These include serotonin and glucose transporters.</w:t>
      </w:r>
    </w:p>
    <w:p w14:paraId="2E521345" w14:textId="77777777" w:rsidR="00602EDC" w:rsidRPr="00602EDC" w:rsidRDefault="00602EDC" w:rsidP="00602EDC">
      <w:pPr>
        <w:spacing w:line="240" w:lineRule="auto"/>
        <w:jc w:val="both"/>
        <w:rPr>
          <w:rFonts w:ascii="Times New Roman" w:eastAsia="Times New Roman" w:hAnsi="Times New Roman" w:cs="Times New Roman"/>
          <w:sz w:val="24"/>
          <w:szCs w:val="24"/>
          <w:lang w:eastAsia="ja-JP"/>
        </w:rPr>
      </w:pPr>
      <w:r w:rsidRPr="00602EDC">
        <w:rPr>
          <w:rFonts w:ascii="Calibri" w:eastAsia="Times New Roman" w:hAnsi="Calibri" w:cs="Calibri"/>
          <w:color w:val="000000"/>
          <w:sz w:val="28"/>
          <w:szCs w:val="28"/>
          <w:lang w:eastAsia="ja-JP"/>
        </w:rPr>
        <w:t xml:space="preserve">This is important because a lack of serotonin in the brain is linked with ADHD (6). Getting enough glucose is vital for the brain to function at its best. It may be only </w:t>
      </w:r>
      <w:r w:rsidRPr="00602EDC">
        <w:rPr>
          <w:rFonts w:ascii="Calibri" w:eastAsia="Times New Roman" w:hAnsi="Calibri" w:cs="Calibri"/>
          <w:color w:val="000000"/>
          <w:sz w:val="28"/>
          <w:szCs w:val="28"/>
          <w:lang w:eastAsia="ja-JP"/>
        </w:rPr>
        <w:lastRenderedPageBreak/>
        <w:t>around 2% of the whole body, but it uses around a fifth of all the glucose in the diet every day. The individual with ADHD might be eating enough food to provide glucose, which is used for energy. Still, if there aren't enough functioning gateways into the cells, the brain will be starved of the energy it needs to function properly (7).</w:t>
      </w:r>
    </w:p>
    <w:p w14:paraId="1DBA0FBE" w14:textId="77777777" w:rsidR="00602EDC" w:rsidRPr="00602EDC" w:rsidRDefault="00602EDC" w:rsidP="00602EDC">
      <w:pPr>
        <w:spacing w:line="240" w:lineRule="auto"/>
        <w:jc w:val="both"/>
        <w:rPr>
          <w:rFonts w:ascii="Times New Roman" w:eastAsia="Times New Roman" w:hAnsi="Times New Roman" w:cs="Times New Roman"/>
          <w:sz w:val="24"/>
          <w:szCs w:val="24"/>
          <w:lang w:eastAsia="ja-JP"/>
        </w:rPr>
      </w:pPr>
      <w:r w:rsidRPr="00602EDC">
        <w:rPr>
          <w:rFonts w:ascii="Calibri" w:eastAsia="Times New Roman" w:hAnsi="Calibri" w:cs="Calibri"/>
          <w:color w:val="000000"/>
          <w:sz w:val="28"/>
          <w:szCs w:val="28"/>
          <w:lang w:eastAsia="ja-JP"/>
        </w:rPr>
        <w:t>So, what foods contain these omega-3 fatty acids? The best sources are oily fish, such as mackerel, sardines, pilchards, whitebait, anchovies, salmon, and trout. The smaller the fish, the better (8). These fish all get their omega-3 from eating algae (9). Therefore, if the individual with ADHD does not like fish or the strong fishy flavour of oily fish or is vegetarian or vegan, taking an omega-3 fatty acid supplement that contains algae is a great alternative. If money is no object, oysters and caviar are also excellent sources of omega-3 fatty acids, as are walnuts, flax seeds, chia seeds, and edamame beans. Some eggs are enriched with Omega-3, and some are present in spinach and Brussell sprouts (8).</w:t>
      </w:r>
    </w:p>
    <w:p w14:paraId="05FA9F0E" w14:textId="77777777" w:rsidR="00602EDC" w:rsidRPr="00602EDC" w:rsidRDefault="00602EDC" w:rsidP="00602EDC">
      <w:pPr>
        <w:spacing w:after="0" w:line="240" w:lineRule="auto"/>
        <w:rPr>
          <w:rFonts w:ascii="Times New Roman" w:eastAsia="Times New Roman" w:hAnsi="Times New Roman" w:cs="Times New Roman"/>
          <w:sz w:val="24"/>
          <w:szCs w:val="24"/>
          <w:lang w:eastAsia="ja-JP"/>
        </w:rPr>
      </w:pPr>
    </w:p>
    <w:p w14:paraId="7AB483F2" w14:textId="77777777" w:rsidR="00602EDC" w:rsidRPr="00602EDC" w:rsidRDefault="00602EDC" w:rsidP="00602EDC">
      <w:pPr>
        <w:spacing w:line="240" w:lineRule="auto"/>
        <w:jc w:val="both"/>
        <w:rPr>
          <w:rFonts w:ascii="Times New Roman" w:eastAsia="Times New Roman" w:hAnsi="Times New Roman" w:cs="Times New Roman"/>
          <w:sz w:val="24"/>
          <w:szCs w:val="24"/>
          <w:lang w:eastAsia="ja-JP"/>
        </w:rPr>
      </w:pPr>
      <w:r w:rsidRPr="00602EDC">
        <w:rPr>
          <w:rFonts w:ascii="Calibri" w:eastAsia="Times New Roman" w:hAnsi="Calibri" w:cs="Calibri"/>
          <w:b/>
          <w:bCs/>
          <w:color w:val="000000"/>
          <w:sz w:val="28"/>
          <w:szCs w:val="28"/>
          <w:lang w:eastAsia="ja-JP"/>
        </w:rPr>
        <w:t>Fruit and vegetables</w:t>
      </w:r>
    </w:p>
    <w:p w14:paraId="7A36CD07" w14:textId="77777777" w:rsidR="00602EDC" w:rsidRPr="00602EDC" w:rsidRDefault="00602EDC" w:rsidP="00602EDC">
      <w:pPr>
        <w:spacing w:line="240" w:lineRule="auto"/>
        <w:jc w:val="both"/>
        <w:rPr>
          <w:rFonts w:ascii="Times New Roman" w:eastAsia="Times New Roman" w:hAnsi="Times New Roman" w:cs="Times New Roman"/>
          <w:sz w:val="24"/>
          <w:szCs w:val="24"/>
          <w:lang w:eastAsia="ja-JP"/>
        </w:rPr>
      </w:pPr>
      <w:r w:rsidRPr="00602EDC">
        <w:rPr>
          <w:rFonts w:ascii="Calibri" w:eastAsia="Times New Roman" w:hAnsi="Calibri" w:cs="Calibri"/>
          <w:color w:val="000000"/>
          <w:sz w:val="28"/>
          <w:szCs w:val="28"/>
          <w:lang w:eastAsia="ja-JP"/>
        </w:rPr>
        <w:t>The research associated with omega-3 fatty acids is solid, which makes sense, bearing in mind their vital role in brain health. However, there is also evidence that eating a diet high in fruit and vegetables is linked with reduced symptoms of ADHD, especially hyperactivity (10). This evidence is, however, much weaker, but eating plenty of fruit and vegetables does come with other health benefits. These include boosting immunity, increasing fibre content, which helps digestion, and providing the vitamins, minerals, and phytonutrients that support the millions of chemical reactions in the body.</w:t>
      </w:r>
    </w:p>
    <w:p w14:paraId="236477F6" w14:textId="77777777" w:rsidR="00602EDC" w:rsidRPr="00602EDC" w:rsidRDefault="00602EDC" w:rsidP="00602EDC">
      <w:pPr>
        <w:spacing w:line="240" w:lineRule="auto"/>
        <w:jc w:val="both"/>
        <w:rPr>
          <w:rFonts w:ascii="Times New Roman" w:eastAsia="Times New Roman" w:hAnsi="Times New Roman" w:cs="Times New Roman"/>
          <w:sz w:val="24"/>
          <w:szCs w:val="24"/>
          <w:lang w:eastAsia="ja-JP"/>
        </w:rPr>
      </w:pPr>
      <w:r w:rsidRPr="00602EDC">
        <w:rPr>
          <w:rFonts w:ascii="Calibri" w:eastAsia="Times New Roman" w:hAnsi="Calibri" w:cs="Calibri"/>
          <w:color w:val="000000"/>
          <w:sz w:val="28"/>
          <w:szCs w:val="28"/>
          <w:lang w:eastAsia="ja-JP"/>
        </w:rPr>
        <w:t>Therefore, those with ADHD must eat a large range of fruit and vegetables, including various colours, to ensure that they benefit from the full range of health benefits overall. The recommendations for fruit and vegetable intake are a minimum of two to three cups in the USA (11) and five 80g portions in the UK (12).</w:t>
      </w:r>
    </w:p>
    <w:p w14:paraId="605AD9EE" w14:textId="77777777" w:rsidR="00602EDC" w:rsidRPr="00602EDC" w:rsidRDefault="00602EDC" w:rsidP="00602EDC">
      <w:pPr>
        <w:spacing w:after="0" w:line="240" w:lineRule="auto"/>
        <w:rPr>
          <w:rFonts w:ascii="Times New Roman" w:eastAsia="Times New Roman" w:hAnsi="Times New Roman" w:cs="Times New Roman"/>
          <w:sz w:val="24"/>
          <w:szCs w:val="24"/>
          <w:lang w:eastAsia="ja-JP"/>
        </w:rPr>
      </w:pPr>
    </w:p>
    <w:p w14:paraId="186756D4" w14:textId="77777777" w:rsidR="00602EDC" w:rsidRPr="00602EDC" w:rsidRDefault="00602EDC" w:rsidP="00602EDC">
      <w:pPr>
        <w:spacing w:line="240" w:lineRule="auto"/>
        <w:jc w:val="both"/>
        <w:rPr>
          <w:rFonts w:ascii="Times New Roman" w:eastAsia="Times New Roman" w:hAnsi="Times New Roman" w:cs="Times New Roman"/>
          <w:sz w:val="24"/>
          <w:szCs w:val="24"/>
          <w:lang w:eastAsia="ja-JP"/>
        </w:rPr>
      </w:pPr>
      <w:r w:rsidRPr="00602EDC">
        <w:rPr>
          <w:rFonts w:ascii="Calibri" w:eastAsia="Times New Roman" w:hAnsi="Calibri" w:cs="Calibri"/>
          <w:b/>
          <w:bCs/>
          <w:color w:val="000000"/>
          <w:sz w:val="28"/>
          <w:szCs w:val="28"/>
          <w:lang w:eastAsia="ja-JP"/>
        </w:rPr>
        <w:t>Protein</w:t>
      </w:r>
    </w:p>
    <w:p w14:paraId="4F7AD4E9" w14:textId="77777777" w:rsidR="00602EDC" w:rsidRPr="00602EDC" w:rsidRDefault="00602EDC" w:rsidP="00602EDC">
      <w:pPr>
        <w:spacing w:line="240" w:lineRule="auto"/>
        <w:jc w:val="both"/>
        <w:rPr>
          <w:rFonts w:ascii="Times New Roman" w:eastAsia="Times New Roman" w:hAnsi="Times New Roman" w:cs="Times New Roman"/>
          <w:sz w:val="24"/>
          <w:szCs w:val="24"/>
          <w:lang w:eastAsia="ja-JP"/>
        </w:rPr>
      </w:pPr>
      <w:r w:rsidRPr="00602EDC">
        <w:rPr>
          <w:rFonts w:ascii="Calibri" w:eastAsia="Times New Roman" w:hAnsi="Calibri" w:cs="Calibri"/>
          <w:color w:val="000000"/>
          <w:sz w:val="28"/>
          <w:szCs w:val="28"/>
          <w:lang w:eastAsia="ja-JP"/>
        </w:rPr>
        <w:t xml:space="preserve">Protein is necessary in the diet for growth, repair, and generating the enzymes that support many chemical reactions in the body (13). Protein is also great for keeping us feeling fuller for longer, reducing appetite, and making us feel satisfied after eating a meal (14). While there is no specific evidence regarding eating protein-rich foods and ADHD, a study did find that eating breakfast that contained protein </w:t>
      </w:r>
      <w:r w:rsidRPr="00602EDC">
        <w:rPr>
          <w:rFonts w:ascii="Calibri" w:eastAsia="Times New Roman" w:hAnsi="Calibri" w:cs="Calibri"/>
          <w:color w:val="000000"/>
          <w:sz w:val="28"/>
          <w:szCs w:val="28"/>
          <w:lang w:eastAsia="ja-JP"/>
        </w:rPr>
        <w:lastRenderedPageBreak/>
        <w:t>instead of carbohydrates, such as processed breakfast cereals, helped students to be more alert, have a longer attention span, and with boosted mood. Therefore, it could be assumed that individuals with ADHD would also benefit from having protein at breakfast (15).</w:t>
      </w:r>
    </w:p>
    <w:p w14:paraId="3646DCF1" w14:textId="77777777" w:rsidR="00602EDC" w:rsidRPr="00602EDC" w:rsidRDefault="00602EDC" w:rsidP="00602EDC">
      <w:pPr>
        <w:spacing w:line="240" w:lineRule="auto"/>
        <w:jc w:val="both"/>
        <w:rPr>
          <w:rFonts w:ascii="Times New Roman" w:eastAsia="Times New Roman" w:hAnsi="Times New Roman" w:cs="Times New Roman"/>
          <w:sz w:val="24"/>
          <w:szCs w:val="24"/>
          <w:lang w:eastAsia="ja-JP"/>
        </w:rPr>
      </w:pPr>
      <w:r w:rsidRPr="00602EDC">
        <w:rPr>
          <w:rFonts w:ascii="Calibri" w:eastAsia="Times New Roman" w:hAnsi="Calibri" w:cs="Calibri"/>
          <w:color w:val="000000"/>
          <w:sz w:val="28"/>
          <w:szCs w:val="28"/>
          <w:lang w:eastAsia="ja-JP"/>
        </w:rPr>
        <w:t>Ideas for protein breakfasts are eggs that can be poached, boiled, fried, scrambled, or served as eggs Benedict or Florentine. To boost the protein content, eggs can be served with smoked salmon or haddock. Alternatively, kippers or kedgeree make a delicious breakfast. If the individual does not like fish or eggs, there are protein yoghurts on the market. There is also the good old traditional English breakfast. However, these are processed and high in saturated fats and nitrates, which are loosely linked with increasing the symptoms of ADHD (10).</w:t>
      </w:r>
    </w:p>
    <w:p w14:paraId="5796CB69" w14:textId="77777777" w:rsidR="00602EDC" w:rsidRPr="00602EDC" w:rsidRDefault="00602EDC" w:rsidP="00602EDC">
      <w:pPr>
        <w:spacing w:line="240" w:lineRule="auto"/>
        <w:jc w:val="both"/>
        <w:rPr>
          <w:rFonts w:ascii="Times New Roman" w:eastAsia="Times New Roman" w:hAnsi="Times New Roman" w:cs="Times New Roman"/>
          <w:sz w:val="24"/>
          <w:szCs w:val="24"/>
          <w:lang w:eastAsia="ja-JP"/>
        </w:rPr>
      </w:pPr>
      <w:r w:rsidRPr="00602EDC">
        <w:rPr>
          <w:rFonts w:ascii="Calibri" w:eastAsia="Times New Roman" w:hAnsi="Calibri" w:cs="Calibri"/>
          <w:b/>
          <w:bCs/>
          <w:color w:val="000000"/>
          <w:sz w:val="28"/>
          <w:szCs w:val="28"/>
          <w:lang w:eastAsia="ja-JP"/>
        </w:rPr>
        <w:t>Added colours</w:t>
      </w:r>
    </w:p>
    <w:p w14:paraId="4F066E62" w14:textId="77777777" w:rsidR="00602EDC" w:rsidRPr="00602EDC" w:rsidRDefault="00602EDC" w:rsidP="00602EDC">
      <w:pPr>
        <w:spacing w:line="240" w:lineRule="auto"/>
        <w:jc w:val="both"/>
        <w:rPr>
          <w:rFonts w:ascii="Times New Roman" w:eastAsia="Times New Roman" w:hAnsi="Times New Roman" w:cs="Times New Roman"/>
          <w:sz w:val="24"/>
          <w:szCs w:val="24"/>
          <w:lang w:eastAsia="ja-JP"/>
        </w:rPr>
      </w:pPr>
      <w:r w:rsidRPr="00602EDC">
        <w:rPr>
          <w:rFonts w:ascii="Calibri" w:eastAsia="Times New Roman" w:hAnsi="Calibri" w:cs="Calibri"/>
          <w:color w:val="000000"/>
          <w:sz w:val="28"/>
          <w:szCs w:val="28"/>
          <w:lang w:eastAsia="ja-JP"/>
        </w:rPr>
        <w:t>When thinking about what foods to include in the diet to reduce ADHD symptoms, it is important also to mention foods that should be avoided. While the phrase ‘eat the rainbow’ applies to natural foods such as fruit and vegetables where beneficial phytochemicals provide the colour, this does not apply to processed foods. Processed foods may be bright in colour, but artificial colourings likely give this. These additives have been strongly linked with ADHD symptoms (16).</w:t>
      </w:r>
    </w:p>
    <w:p w14:paraId="44C58D61" w14:textId="77777777" w:rsidR="00602EDC" w:rsidRPr="00602EDC" w:rsidRDefault="00602EDC" w:rsidP="00602EDC">
      <w:pPr>
        <w:spacing w:line="240" w:lineRule="auto"/>
        <w:jc w:val="both"/>
        <w:rPr>
          <w:rFonts w:ascii="Times New Roman" w:eastAsia="Times New Roman" w:hAnsi="Times New Roman" w:cs="Times New Roman"/>
          <w:sz w:val="24"/>
          <w:szCs w:val="24"/>
          <w:lang w:eastAsia="ja-JP"/>
        </w:rPr>
      </w:pPr>
      <w:r w:rsidRPr="00602EDC">
        <w:rPr>
          <w:rFonts w:ascii="Calibri" w:eastAsia="Times New Roman" w:hAnsi="Calibri" w:cs="Calibri"/>
          <w:color w:val="000000"/>
          <w:sz w:val="28"/>
          <w:szCs w:val="28"/>
          <w:lang w:eastAsia="ja-JP"/>
        </w:rPr>
        <w:t>Foods that contain artificial colourings include sweets and candies, soda, soft drinks, jellies, cereals, sausages, drugs, processed ready meals, bottled sauces, and even some canned vegetables and smoked fish (17).</w:t>
      </w:r>
    </w:p>
    <w:p w14:paraId="69CD8BAA" w14:textId="77777777" w:rsidR="00602EDC" w:rsidRPr="00602EDC" w:rsidRDefault="00602EDC" w:rsidP="00602EDC">
      <w:pPr>
        <w:spacing w:line="240" w:lineRule="auto"/>
        <w:jc w:val="both"/>
        <w:rPr>
          <w:rFonts w:ascii="Times New Roman" w:eastAsia="Times New Roman" w:hAnsi="Times New Roman" w:cs="Times New Roman"/>
          <w:sz w:val="24"/>
          <w:szCs w:val="24"/>
          <w:lang w:eastAsia="ja-JP"/>
        </w:rPr>
      </w:pPr>
      <w:r w:rsidRPr="00602EDC">
        <w:rPr>
          <w:rFonts w:ascii="Calibri" w:eastAsia="Times New Roman" w:hAnsi="Calibri" w:cs="Calibri"/>
          <w:color w:val="000000"/>
          <w:sz w:val="28"/>
          <w:szCs w:val="28"/>
          <w:lang w:eastAsia="ja-JP"/>
        </w:rPr>
        <w:t>The best diet for an individual with ADHD is to eat a wide range of whole foods rather than processed foods, with an emphasis on healthy fats from oily fish, fruit, vegetables, and whole grains, together with lean protein. This diet will not only help the individual manage the symptoms of ADHD but also improve their overall health and well-being.</w:t>
      </w:r>
    </w:p>
    <w:p w14:paraId="0D73F943" w14:textId="77777777" w:rsidR="00602EDC" w:rsidRPr="00602EDC" w:rsidRDefault="00602EDC" w:rsidP="00602EDC">
      <w:pPr>
        <w:spacing w:after="0" w:line="240" w:lineRule="auto"/>
        <w:rPr>
          <w:rFonts w:ascii="Times New Roman" w:eastAsia="Times New Roman" w:hAnsi="Times New Roman" w:cs="Times New Roman"/>
          <w:sz w:val="24"/>
          <w:szCs w:val="24"/>
          <w:lang w:eastAsia="ja-JP"/>
        </w:rPr>
      </w:pPr>
    </w:p>
    <w:p w14:paraId="20E1A813" w14:textId="33A50C0A" w:rsidR="6FED8CFE" w:rsidRDefault="6FED8CFE" w:rsidP="6FED8CFE">
      <w:pPr>
        <w:rPr>
          <w:b/>
          <w:bCs/>
          <w:sz w:val="32"/>
          <w:szCs w:val="32"/>
        </w:rPr>
      </w:pPr>
    </w:p>
    <w:p w14:paraId="682E4A5C" w14:textId="1301D952" w:rsidR="6FED8CFE" w:rsidRDefault="6FED8CFE" w:rsidP="6FED8CFE">
      <w:pPr>
        <w:rPr>
          <w:b/>
          <w:bCs/>
          <w:sz w:val="28"/>
          <w:szCs w:val="28"/>
        </w:rPr>
      </w:pPr>
      <w:r w:rsidRPr="6FED8CFE">
        <w:rPr>
          <w:b/>
          <w:bCs/>
          <w:sz w:val="28"/>
          <w:szCs w:val="28"/>
        </w:rPr>
        <w:t>References</w:t>
      </w:r>
    </w:p>
    <w:p w14:paraId="059D3853" w14:textId="59DF4F03" w:rsidR="6FED8CFE" w:rsidRDefault="6FED8CFE" w:rsidP="6FED8CFE">
      <w:pPr>
        <w:pStyle w:val="ListParagraph"/>
        <w:numPr>
          <w:ilvl w:val="0"/>
          <w:numId w:val="17"/>
        </w:numPr>
        <w:rPr>
          <w:rFonts w:ascii="Calibri" w:eastAsia="Calibri" w:hAnsi="Calibri" w:cs="Calibri"/>
          <w:color w:val="000000" w:themeColor="text1"/>
        </w:rPr>
      </w:pPr>
      <w:r w:rsidRPr="6FED8CFE">
        <w:rPr>
          <w:rFonts w:ascii="Calibri" w:eastAsia="Calibri" w:hAnsi="Calibri" w:cs="Calibri"/>
          <w:color w:val="000000" w:themeColor="text1"/>
          <w:sz w:val="28"/>
          <w:szCs w:val="28"/>
        </w:rPr>
        <w:t xml:space="preserve">Critical appraisal of omega-3 fatty acids in attention-deficit/hyperactivity disorder treatment </w:t>
      </w:r>
      <w:hyperlink r:id="rId5">
        <w:r w:rsidRPr="6FED8CFE">
          <w:rPr>
            <w:rStyle w:val="Hyperlink"/>
            <w:rFonts w:ascii="Calibri" w:eastAsia="Calibri" w:hAnsi="Calibri" w:cs="Calibri"/>
            <w:sz w:val="28"/>
            <w:szCs w:val="28"/>
          </w:rPr>
          <w:t>https://www.ncbi.nlm.nih.gov/pmc/articles/PMC4968854/</w:t>
        </w:r>
      </w:hyperlink>
    </w:p>
    <w:p w14:paraId="2720E5F8" w14:textId="3A717DA6" w:rsidR="6FED8CFE" w:rsidRDefault="6FED8CFE" w:rsidP="6FED8CFE">
      <w:pPr>
        <w:pStyle w:val="ListParagraph"/>
        <w:numPr>
          <w:ilvl w:val="0"/>
          <w:numId w:val="17"/>
        </w:numPr>
        <w:rPr>
          <w:rFonts w:ascii="Calibri" w:eastAsia="Calibri" w:hAnsi="Calibri" w:cs="Calibri"/>
          <w:color w:val="000000" w:themeColor="text1"/>
        </w:rPr>
      </w:pPr>
      <w:r w:rsidRPr="6FED8CFE">
        <w:rPr>
          <w:rFonts w:ascii="Calibri" w:eastAsia="Calibri" w:hAnsi="Calibri" w:cs="Calibri"/>
          <w:color w:val="000000" w:themeColor="text1"/>
          <w:sz w:val="28"/>
          <w:szCs w:val="28"/>
        </w:rPr>
        <w:lastRenderedPageBreak/>
        <w:t xml:space="preserve">ADDA's Healthy Habits and the ADHD Brain Group </w:t>
      </w:r>
      <w:hyperlink r:id="rId6">
        <w:r w:rsidRPr="6FED8CFE">
          <w:rPr>
            <w:rStyle w:val="Hyperlink"/>
            <w:rFonts w:ascii="Calibri" w:eastAsia="Calibri" w:hAnsi="Calibri" w:cs="Calibri"/>
            <w:sz w:val="28"/>
            <w:szCs w:val="28"/>
          </w:rPr>
          <w:t>https://add.org/addas-easy-wellness-club-healthy-habits-building/</w:t>
        </w:r>
      </w:hyperlink>
    </w:p>
    <w:p w14:paraId="7431533E" w14:textId="71777675" w:rsidR="6FED8CFE" w:rsidRDefault="6FED8CFE" w:rsidP="6FED8CFE">
      <w:pPr>
        <w:pStyle w:val="ListParagraph"/>
        <w:numPr>
          <w:ilvl w:val="0"/>
          <w:numId w:val="17"/>
        </w:numPr>
        <w:rPr>
          <w:rFonts w:ascii="Calibri" w:eastAsia="Calibri" w:hAnsi="Calibri" w:cs="Calibri"/>
          <w:color w:val="000000" w:themeColor="text1"/>
        </w:rPr>
      </w:pPr>
      <w:r w:rsidRPr="6FED8CFE">
        <w:rPr>
          <w:rFonts w:ascii="Calibri" w:eastAsia="Calibri" w:hAnsi="Calibri" w:cs="Calibri"/>
          <w:color w:val="000000" w:themeColor="text1"/>
          <w:sz w:val="28"/>
          <w:szCs w:val="28"/>
        </w:rPr>
        <w:t xml:space="preserve">Do Omega-3/6 Fatty Acids Have a Therapeutic Role in Children and Young People with ADHD? </w:t>
      </w:r>
      <w:hyperlink r:id="rId7">
        <w:r w:rsidRPr="6FED8CFE">
          <w:rPr>
            <w:rStyle w:val="Hyperlink"/>
            <w:rFonts w:ascii="Calibri" w:eastAsia="Calibri" w:hAnsi="Calibri" w:cs="Calibri"/>
            <w:sz w:val="28"/>
            <w:szCs w:val="28"/>
          </w:rPr>
          <w:t>https://www.ncbi.nlm.nih.gov/pmc/articles/PMC5603098/</w:t>
        </w:r>
      </w:hyperlink>
    </w:p>
    <w:p w14:paraId="1CD3D746" w14:textId="2B432BE4" w:rsidR="6FED8CFE" w:rsidRDefault="6FED8CFE" w:rsidP="6FED8CFE">
      <w:pPr>
        <w:pStyle w:val="ListParagraph"/>
        <w:numPr>
          <w:ilvl w:val="0"/>
          <w:numId w:val="17"/>
        </w:numPr>
        <w:rPr>
          <w:rFonts w:ascii="Calibri" w:eastAsia="Calibri" w:hAnsi="Calibri" w:cs="Calibri"/>
          <w:color w:val="000000" w:themeColor="text1"/>
          <w:sz w:val="28"/>
          <w:szCs w:val="28"/>
        </w:rPr>
      </w:pPr>
      <w:r w:rsidRPr="6FED8CFE">
        <w:rPr>
          <w:rFonts w:ascii="Calibri" w:eastAsia="Calibri" w:hAnsi="Calibri" w:cs="Calibri"/>
          <w:color w:val="000000" w:themeColor="text1"/>
          <w:sz w:val="28"/>
          <w:szCs w:val="28"/>
        </w:rPr>
        <w:t>Lack of Dopamine in the ADHD Brainhttps://www.additudemag.com/slideshows/adhd-obesity-link/</w:t>
      </w:r>
    </w:p>
    <w:p w14:paraId="3619FB14" w14:textId="75F1024A" w:rsidR="6FED8CFE" w:rsidRDefault="6FED8CFE" w:rsidP="6FED8CFE">
      <w:pPr>
        <w:pStyle w:val="ListParagraph"/>
        <w:numPr>
          <w:ilvl w:val="0"/>
          <w:numId w:val="17"/>
        </w:numPr>
        <w:rPr>
          <w:rFonts w:ascii="Calibri" w:eastAsia="Calibri" w:hAnsi="Calibri" w:cs="Calibri"/>
          <w:color w:val="000000" w:themeColor="text1"/>
        </w:rPr>
      </w:pPr>
      <w:r w:rsidRPr="6FED8CFE">
        <w:rPr>
          <w:rFonts w:ascii="Calibri" w:eastAsia="Calibri" w:hAnsi="Calibri" w:cs="Calibri"/>
          <w:color w:val="000000" w:themeColor="text1"/>
          <w:sz w:val="28"/>
          <w:szCs w:val="28"/>
        </w:rPr>
        <w:t xml:space="preserve">The Importance of Marine Omega-3s for Brain Development and the Prevention and Treatment of Behavior, Mood, and Other Brain Disorders </w:t>
      </w:r>
      <w:hyperlink r:id="rId8">
        <w:r w:rsidRPr="6FED8CFE">
          <w:rPr>
            <w:rStyle w:val="Hyperlink"/>
            <w:rFonts w:ascii="Calibri" w:eastAsia="Calibri" w:hAnsi="Calibri" w:cs="Calibri"/>
            <w:sz w:val="28"/>
            <w:szCs w:val="28"/>
          </w:rPr>
          <w:t>https://www.ncbi.nlm.nih.gov/pmc/articles/PMC7468918/</w:t>
        </w:r>
      </w:hyperlink>
    </w:p>
    <w:p w14:paraId="7AC2CBBE" w14:textId="25634B84" w:rsidR="6FED8CFE" w:rsidRDefault="6FED8CFE" w:rsidP="6FED8CFE">
      <w:pPr>
        <w:pStyle w:val="ListParagraph"/>
        <w:numPr>
          <w:ilvl w:val="0"/>
          <w:numId w:val="17"/>
        </w:numPr>
        <w:rPr>
          <w:rFonts w:ascii="Calibri" w:eastAsia="Calibri" w:hAnsi="Calibri" w:cs="Calibri"/>
          <w:color w:val="000000" w:themeColor="text1"/>
        </w:rPr>
      </w:pPr>
      <w:r w:rsidRPr="6FED8CFE">
        <w:rPr>
          <w:rFonts w:ascii="Calibri" w:eastAsia="Calibri" w:hAnsi="Calibri" w:cs="Calibri"/>
          <w:color w:val="000000" w:themeColor="text1"/>
          <w:sz w:val="28"/>
          <w:szCs w:val="28"/>
        </w:rPr>
        <w:t xml:space="preserve">Does serotonin deficit mediate susceptibility to ADHD? </w:t>
      </w:r>
      <w:hyperlink r:id="rId9">
        <w:r w:rsidRPr="6FED8CFE">
          <w:rPr>
            <w:rStyle w:val="Hyperlink"/>
            <w:rFonts w:ascii="Calibri" w:eastAsia="Calibri" w:hAnsi="Calibri" w:cs="Calibri"/>
            <w:sz w:val="28"/>
            <w:szCs w:val="28"/>
          </w:rPr>
          <w:t>https://www.sciencedirect.com/science/article/abs/pii/S0197018615000212</w:t>
        </w:r>
      </w:hyperlink>
    </w:p>
    <w:p w14:paraId="44EEE14C" w14:textId="1DD07F7C" w:rsidR="6FED8CFE" w:rsidRDefault="6FED8CFE" w:rsidP="6FED8CFE">
      <w:pPr>
        <w:pStyle w:val="ListParagraph"/>
        <w:numPr>
          <w:ilvl w:val="0"/>
          <w:numId w:val="17"/>
        </w:numPr>
        <w:rPr>
          <w:rFonts w:ascii="Calibri" w:eastAsia="Calibri" w:hAnsi="Calibri" w:cs="Calibri"/>
          <w:color w:val="000000" w:themeColor="text1"/>
          <w:sz w:val="28"/>
          <w:szCs w:val="28"/>
        </w:rPr>
      </w:pPr>
      <w:r w:rsidRPr="6FED8CFE">
        <w:rPr>
          <w:rFonts w:ascii="Calibri" w:eastAsia="Calibri" w:hAnsi="Calibri" w:cs="Calibri"/>
          <w:color w:val="000000" w:themeColor="text1"/>
          <w:sz w:val="28"/>
          <w:szCs w:val="28"/>
        </w:rPr>
        <w:t xml:space="preserve">Sugar for the brain: the role of glucose in physiological and pathological brain function </w:t>
      </w:r>
      <w:hyperlink r:id="rId10">
        <w:r w:rsidRPr="6FED8CFE">
          <w:rPr>
            <w:rStyle w:val="Hyperlink"/>
            <w:rFonts w:ascii="Calibri" w:eastAsia="Calibri" w:hAnsi="Calibri" w:cs="Calibri"/>
            <w:sz w:val="28"/>
            <w:szCs w:val="28"/>
          </w:rPr>
          <w:t>https://www.ncbi.nlm.nih.gov/pmc/articles/PMC3900881/</w:t>
        </w:r>
      </w:hyperlink>
    </w:p>
    <w:p w14:paraId="7130CB57" w14:textId="2648A150" w:rsidR="6FED8CFE" w:rsidRDefault="6FED8CFE" w:rsidP="6FED8CFE">
      <w:pPr>
        <w:pStyle w:val="ListParagraph"/>
        <w:numPr>
          <w:ilvl w:val="0"/>
          <w:numId w:val="17"/>
        </w:numPr>
        <w:rPr>
          <w:rFonts w:ascii="Calibri" w:eastAsia="Calibri" w:hAnsi="Calibri" w:cs="Calibri"/>
          <w:color w:val="000000" w:themeColor="text1"/>
          <w:sz w:val="28"/>
          <w:szCs w:val="28"/>
        </w:rPr>
      </w:pPr>
      <w:r w:rsidRPr="6FED8CFE">
        <w:rPr>
          <w:rFonts w:ascii="Calibri" w:eastAsia="Calibri" w:hAnsi="Calibri" w:cs="Calibri"/>
          <w:color w:val="000000" w:themeColor="text1"/>
          <w:sz w:val="28"/>
          <w:szCs w:val="28"/>
        </w:rPr>
        <w:t xml:space="preserve">12 Foods That Are Very High in Omega-3 </w:t>
      </w:r>
      <w:hyperlink r:id="rId11">
        <w:r w:rsidRPr="6FED8CFE">
          <w:rPr>
            <w:rStyle w:val="Hyperlink"/>
            <w:rFonts w:ascii="Calibri" w:eastAsia="Calibri" w:hAnsi="Calibri" w:cs="Calibri"/>
            <w:sz w:val="28"/>
            <w:szCs w:val="28"/>
          </w:rPr>
          <w:t>https://www.healthline.com/nutrition/12-omega-3-rich-foods</w:t>
        </w:r>
      </w:hyperlink>
    </w:p>
    <w:p w14:paraId="59D8DDD9" w14:textId="20A4E980" w:rsidR="6FED8CFE" w:rsidRDefault="6FED8CFE" w:rsidP="6FED8CFE">
      <w:pPr>
        <w:pStyle w:val="ListParagraph"/>
        <w:numPr>
          <w:ilvl w:val="0"/>
          <w:numId w:val="17"/>
        </w:numPr>
        <w:rPr>
          <w:rFonts w:ascii="Calibri" w:eastAsia="Calibri" w:hAnsi="Calibri" w:cs="Calibri"/>
          <w:color w:val="000000" w:themeColor="text1"/>
          <w:sz w:val="28"/>
          <w:szCs w:val="28"/>
        </w:rPr>
      </w:pPr>
      <w:r w:rsidRPr="6FED8CFE">
        <w:rPr>
          <w:rFonts w:ascii="Calibri" w:eastAsia="Calibri" w:hAnsi="Calibri" w:cs="Calibri"/>
          <w:color w:val="000000" w:themeColor="text1"/>
          <w:sz w:val="28"/>
          <w:szCs w:val="28"/>
        </w:rPr>
        <w:t xml:space="preserve">What Is Algae Oil, and Why Do People Take It? </w:t>
      </w:r>
      <w:hyperlink r:id="rId12">
        <w:r w:rsidRPr="6FED8CFE">
          <w:rPr>
            <w:rStyle w:val="Hyperlink"/>
            <w:rFonts w:ascii="Calibri" w:eastAsia="Calibri" w:hAnsi="Calibri" w:cs="Calibri"/>
            <w:sz w:val="28"/>
            <w:szCs w:val="28"/>
          </w:rPr>
          <w:t>https://www.healthline.com/nutrition/algae-oil</w:t>
        </w:r>
      </w:hyperlink>
    </w:p>
    <w:p w14:paraId="47619155" w14:textId="0881C7A3" w:rsidR="6FED8CFE" w:rsidRDefault="6FED8CFE" w:rsidP="6FED8CFE">
      <w:pPr>
        <w:pStyle w:val="ListParagraph"/>
        <w:numPr>
          <w:ilvl w:val="0"/>
          <w:numId w:val="17"/>
        </w:numPr>
        <w:rPr>
          <w:rFonts w:ascii="Calibri" w:eastAsia="Calibri" w:hAnsi="Calibri" w:cs="Calibri"/>
          <w:color w:val="000000" w:themeColor="text1"/>
          <w:sz w:val="28"/>
          <w:szCs w:val="28"/>
        </w:rPr>
      </w:pPr>
      <w:r w:rsidRPr="6FED8CFE">
        <w:rPr>
          <w:rFonts w:ascii="Calibri" w:eastAsia="Calibri" w:hAnsi="Calibri" w:cs="Calibri"/>
          <w:color w:val="000000" w:themeColor="text1"/>
          <w:sz w:val="28"/>
          <w:szCs w:val="28"/>
        </w:rPr>
        <w:t xml:space="preserve">Attention‐deficit/hyperactivity disorder symptoms and dietary habits in adulthood: A large population‐based twin study in Sweden </w:t>
      </w:r>
      <w:hyperlink r:id="rId13">
        <w:r w:rsidRPr="6FED8CFE">
          <w:rPr>
            <w:rStyle w:val="Hyperlink"/>
            <w:rFonts w:ascii="Calibri" w:eastAsia="Calibri" w:hAnsi="Calibri" w:cs="Calibri"/>
            <w:sz w:val="28"/>
            <w:szCs w:val="28"/>
          </w:rPr>
          <w:t>https://www.ncbi.nlm.nih.gov/pmc/articles/PMC7702140/</w:t>
        </w:r>
      </w:hyperlink>
    </w:p>
    <w:p w14:paraId="70377693" w14:textId="53354939" w:rsidR="6FED8CFE" w:rsidRDefault="6FED8CFE" w:rsidP="6FED8CFE">
      <w:pPr>
        <w:pStyle w:val="ListParagraph"/>
        <w:numPr>
          <w:ilvl w:val="0"/>
          <w:numId w:val="17"/>
        </w:numPr>
        <w:rPr>
          <w:rFonts w:ascii="Calibri" w:eastAsia="Calibri" w:hAnsi="Calibri" w:cs="Calibri"/>
          <w:color w:val="000000" w:themeColor="text1"/>
        </w:rPr>
      </w:pPr>
      <w:r w:rsidRPr="6FED8CFE">
        <w:rPr>
          <w:rFonts w:ascii="Calibri" w:eastAsia="Calibri" w:hAnsi="Calibri" w:cs="Calibri"/>
          <w:color w:val="000000" w:themeColor="text1"/>
          <w:sz w:val="28"/>
          <w:szCs w:val="28"/>
        </w:rPr>
        <w:t xml:space="preserve">Only 1 in 10 Adults Get Enough Fruits or Vegetables </w:t>
      </w:r>
      <w:hyperlink r:id="rId14">
        <w:r w:rsidRPr="6FED8CFE">
          <w:rPr>
            <w:rStyle w:val="Hyperlink"/>
            <w:rFonts w:ascii="Calibri" w:eastAsia="Calibri" w:hAnsi="Calibri" w:cs="Calibri"/>
            <w:sz w:val="28"/>
            <w:szCs w:val="28"/>
          </w:rPr>
          <w:t>https://www.cdc.gov/media/releases/2017/p1116-fruit-vegetable-consumption.html</w:t>
        </w:r>
      </w:hyperlink>
    </w:p>
    <w:p w14:paraId="2B239586" w14:textId="243FEE40" w:rsidR="6FED8CFE" w:rsidRDefault="6FED8CFE" w:rsidP="6FED8CFE">
      <w:pPr>
        <w:pStyle w:val="ListParagraph"/>
        <w:numPr>
          <w:ilvl w:val="0"/>
          <w:numId w:val="17"/>
        </w:numPr>
        <w:rPr>
          <w:rFonts w:ascii="Calibri" w:eastAsia="Calibri" w:hAnsi="Calibri" w:cs="Calibri"/>
          <w:color w:val="000000" w:themeColor="text1"/>
        </w:rPr>
      </w:pPr>
      <w:r w:rsidRPr="6FED8CFE">
        <w:rPr>
          <w:rFonts w:ascii="Calibri" w:eastAsia="Calibri" w:hAnsi="Calibri" w:cs="Calibri"/>
          <w:color w:val="000000" w:themeColor="text1"/>
          <w:sz w:val="28"/>
          <w:szCs w:val="28"/>
        </w:rPr>
        <w:t xml:space="preserve">Healthy eating: applying All Our Health </w:t>
      </w:r>
      <w:hyperlink r:id="rId15">
        <w:r w:rsidRPr="6FED8CFE">
          <w:rPr>
            <w:rStyle w:val="Hyperlink"/>
            <w:rFonts w:ascii="Calibri" w:eastAsia="Calibri" w:hAnsi="Calibri" w:cs="Calibri"/>
            <w:sz w:val="28"/>
            <w:szCs w:val="28"/>
          </w:rPr>
          <w:t>https://www.gov.uk/government/publications/healthy-eating-applying-all-our-health/healthy-eating-applying-all-our-health</w:t>
        </w:r>
      </w:hyperlink>
    </w:p>
    <w:p w14:paraId="680D20B4" w14:textId="49956E80" w:rsidR="6FED8CFE" w:rsidRDefault="6FED8CFE" w:rsidP="6FED8CFE">
      <w:pPr>
        <w:pStyle w:val="ListParagraph"/>
        <w:numPr>
          <w:ilvl w:val="0"/>
          <w:numId w:val="17"/>
        </w:numPr>
        <w:rPr>
          <w:rFonts w:ascii="Calibri" w:eastAsia="Calibri" w:hAnsi="Calibri" w:cs="Calibri"/>
          <w:color w:val="000000" w:themeColor="text1"/>
          <w:sz w:val="28"/>
          <w:szCs w:val="28"/>
        </w:rPr>
      </w:pPr>
      <w:r w:rsidRPr="6FED8CFE">
        <w:rPr>
          <w:rFonts w:ascii="Calibri" w:eastAsia="Calibri" w:hAnsi="Calibri" w:cs="Calibri"/>
          <w:color w:val="000000" w:themeColor="text1"/>
          <w:sz w:val="28"/>
          <w:szCs w:val="28"/>
        </w:rPr>
        <w:t xml:space="preserve">Protein </w:t>
      </w:r>
      <w:hyperlink r:id="rId16">
        <w:r w:rsidRPr="6FED8CFE">
          <w:rPr>
            <w:rStyle w:val="Hyperlink"/>
            <w:rFonts w:ascii="Calibri" w:eastAsia="Calibri" w:hAnsi="Calibri" w:cs="Calibri"/>
            <w:sz w:val="28"/>
            <w:szCs w:val="28"/>
          </w:rPr>
          <w:t>https://www.hsph.harvard.edu/nutritionsource/what-should-you-eat/protein/</w:t>
        </w:r>
      </w:hyperlink>
    </w:p>
    <w:p w14:paraId="7BFF8981" w14:textId="10BC507F" w:rsidR="6FED8CFE" w:rsidRDefault="6FED8CFE" w:rsidP="6FED8CFE">
      <w:pPr>
        <w:pStyle w:val="ListParagraph"/>
        <w:numPr>
          <w:ilvl w:val="0"/>
          <w:numId w:val="17"/>
        </w:numPr>
        <w:rPr>
          <w:rFonts w:ascii="Calibri" w:eastAsia="Calibri" w:hAnsi="Calibri" w:cs="Calibri"/>
          <w:color w:val="000000" w:themeColor="text1"/>
          <w:sz w:val="28"/>
          <w:szCs w:val="28"/>
        </w:rPr>
      </w:pPr>
      <w:r w:rsidRPr="6FED8CFE">
        <w:rPr>
          <w:rFonts w:ascii="Calibri" w:eastAsia="Calibri" w:hAnsi="Calibri" w:cs="Calibri"/>
          <w:color w:val="000000" w:themeColor="text1"/>
          <w:sz w:val="28"/>
          <w:szCs w:val="28"/>
        </w:rPr>
        <w:t xml:space="preserve">The Effects of Consuming Frequent, Higher Protein Meals on Appetite and Satiety During Weight Loss in Overweight/Obese Men </w:t>
      </w:r>
      <w:hyperlink r:id="rId17">
        <w:r w:rsidRPr="6FED8CFE">
          <w:rPr>
            <w:rStyle w:val="Hyperlink"/>
            <w:rFonts w:ascii="Calibri" w:eastAsia="Calibri" w:hAnsi="Calibri" w:cs="Calibri"/>
            <w:sz w:val="28"/>
            <w:szCs w:val="28"/>
          </w:rPr>
          <w:t>https://onlinelibrary.wiley.com/doi/pdf/10.1038/oby.2010.203</w:t>
        </w:r>
      </w:hyperlink>
    </w:p>
    <w:p w14:paraId="1096BB4B" w14:textId="136DF590" w:rsidR="6FED8CFE" w:rsidRDefault="6FED8CFE" w:rsidP="6FED8CFE">
      <w:pPr>
        <w:pStyle w:val="ListParagraph"/>
        <w:numPr>
          <w:ilvl w:val="0"/>
          <w:numId w:val="17"/>
        </w:numPr>
        <w:rPr>
          <w:rFonts w:ascii="Calibri" w:eastAsia="Calibri" w:hAnsi="Calibri" w:cs="Calibri"/>
          <w:color w:val="000000" w:themeColor="text1"/>
        </w:rPr>
      </w:pPr>
      <w:r w:rsidRPr="6FED8CFE">
        <w:rPr>
          <w:rFonts w:ascii="Calibri" w:eastAsia="Calibri" w:hAnsi="Calibri" w:cs="Calibri"/>
          <w:color w:val="000000" w:themeColor="text1"/>
          <w:sz w:val="28"/>
          <w:szCs w:val="28"/>
        </w:rPr>
        <w:lastRenderedPageBreak/>
        <w:t xml:space="preserve">Influences of protein to energy ratios in breakfast on mood, alertness and attention in healthy undergraduate students </w:t>
      </w:r>
      <w:hyperlink r:id="rId18">
        <w:r w:rsidRPr="6FED8CFE">
          <w:rPr>
            <w:rStyle w:val="Hyperlink"/>
            <w:rFonts w:ascii="Calibri" w:eastAsia="Calibri" w:hAnsi="Calibri" w:cs="Calibri"/>
            <w:sz w:val="28"/>
            <w:szCs w:val="28"/>
          </w:rPr>
          <w:t>https://www.scirp.org/html/5329.html</w:t>
        </w:r>
      </w:hyperlink>
    </w:p>
    <w:p w14:paraId="2FB9F37A" w14:textId="10276D68" w:rsidR="6FED8CFE" w:rsidRDefault="6FED8CFE" w:rsidP="6FED8CFE">
      <w:pPr>
        <w:pStyle w:val="ListParagraph"/>
        <w:numPr>
          <w:ilvl w:val="0"/>
          <w:numId w:val="17"/>
        </w:numPr>
        <w:rPr>
          <w:rFonts w:ascii="Calibri" w:eastAsia="Calibri" w:hAnsi="Calibri" w:cs="Calibri"/>
          <w:color w:val="000000" w:themeColor="text1"/>
        </w:rPr>
      </w:pPr>
      <w:r w:rsidRPr="6FED8CFE">
        <w:rPr>
          <w:rFonts w:ascii="Calibri" w:eastAsia="Calibri" w:hAnsi="Calibri" w:cs="Calibri"/>
          <w:color w:val="000000" w:themeColor="text1"/>
          <w:sz w:val="28"/>
          <w:szCs w:val="28"/>
        </w:rPr>
        <w:t xml:space="preserve">Dietary sensitivities and ADHD symptoms: thirty-five years of research </w:t>
      </w:r>
      <w:hyperlink r:id="rId19">
        <w:r w:rsidRPr="6FED8CFE">
          <w:rPr>
            <w:rStyle w:val="Hyperlink"/>
            <w:rFonts w:ascii="Calibri" w:eastAsia="Calibri" w:hAnsi="Calibri" w:cs="Calibri"/>
            <w:sz w:val="28"/>
            <w:szCs w:val="28"/>
          </w:rPr>
          <w:t>https://pubmed.ncbi.nlm.nih.gov/21127082/</w:t>
        </w:r>
      </w:hyperlink>
    </w:p>
    <w:p w14:paraId="70D5DD87" w14:textId="5C4491BD" w:rsidR="6FED8CFE" w:rsidRDefault="6FED8CFE" w:rsidP="6FED8CFE">
      <w:pPr>
        <w:pStyle w:val="ListParagraph"/>
        <w:numPr>
          <w:ilvl w:val="0"/>
          <w:numId w:val="17"/>
        </w:numPr>
        <w:rPr>
          <w:rFonts w:ascii="Calibri" w:eastAsia="Calibri" w:hAnsi="Calibri" w:cs="Calibri"/>
          <w:color w:val="000000" w:themeColor="text1"/>
        </w:rPr>
      </w:pPr>
      <w:r w:rsidRPr="6FED8CFE">
        <w:rPr>
          <w:rFonts w:ascii="Calibri" w:eastAsia="Calibri" w:hAnsi="Calibri" w:cs="Calibri"/>
          <w:color w:val="000000" w:themeColor="text1"/>
          <w:sz w:val="28"/>
          <w:szCs w:val="28"/>
        </w:rPr>
        <w:t xml:space="preserve">Which foods contain artificial dyes and colourants? </w:t>
      </w:r>
      <w:hyperlink r:id="rId20">
        <w:r w:rsidRPr="6FED8CFE">
          <w:rPr>
            <w:rStyle w:val="Hyperlink"/>
            <w:rFonts w:ascii="Calibri" w:eastAsia="Calibri" w:hAnsi="Calibri" w:cs="Calibri"/>
            <w:sz w:val="28"/>
            <w:szCs w:val="28"/>
          </w:rPr>
          <w:t>https://www.mymed.com/health-wellness/interesting-health-info/artificial-food-colourants-and-dyes-harmless-hues-or-tainted-with-toxins/which-foods-contain-artificial-dyes-and-colourants</w:t>
        </w:r>
      </w:hyperlink>
    </w:p>
    <w:p w14:paraId="33F9DF48" w14:textId="32D81BEB" w:rsidR="6FED8CFE" w:rsidRDefault="6FED8CFE" w:rsidP="6FED8CFE">
      <w:pPr>
        <w:rPr>
          <w:b/>
          <w:bCs/>
          <w:sz w:val="28"/>
          <w:szCs w:val="28"/>
        </w:rPr>
      </w:pPr>
    </w:p>
    <w:sectPr w:rsidR="6FED8C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int2:observations>
    <int2:bookmark int2:bookmarkName="_Int_xzVtlSt3" int2:invalidationBookmarkName="" int2:hashCode="VEYHchNNGfOW48" int2:id="FbeOfGyQ">
      <int2:state int2:type="AugLoop_Text_Critique" int2:value="Rejected"/>
    </int2:bookmark>
    <int2:bookmark int2:bookmarkName="_Int_gJEtvXx5" int2:invalidationBookmarkName="" int2:hashCode="9v+juT8/tDHSxV" int2:id="H3hmFeeP">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404F0"/>
    <w:multiLevelType w:val="hybridMultilevel"/>
    <w:tmpl w:val="E6921C52"/>
    <w:lvl w:ilvl="0" w:tplc="E06AEB8C">
      <w:start w:val="9"/>
      <w:numFmt w:val="decimal"/>
      <w:lvlText w:val="%1."/>
      <w:lvlJc w:val="left"/>
      <w:pPr>
        <w:ind w:left="720" w:hanging="360"/>
      </w:pPr>
    </w:lvl>
    <w:lvl w:ilvl="1" w:tplc="E90045EA">
      <w:start w:val="1"/>
      <w:numFmt w:val="lowerLetter"/>
      <w:lvlText w:val="%2."/>
      <w:lvlJc w:val="left"/>
      <w:pPr>
        <w:ind w:left="1440" w:hanging="360"/>
      </w:pPr>
    </w:lvl>
    <w:lvl w:ilvl="2" w:tplc="81AACFA0">
      <w:start w:val="1"/>
      <w:numFmt w:val="lowerRoman"/>
      <w:lvlText w:val="%3."/>
      <w:lvlJc w:val="right"/>
      <w:pPr>
        <w:ind w:left="2160" w:hanging="180"/>
      </w:pPr>
    </w:lvl>
    <w:lvl w:ilvl="3" w:tplc="B3241BB4">
      <w:start w:val="1"/>
      <w:numFmt w:val="decimal"/>
      <w:lvlText w:val="%4."/>
      <w:lvlJc w:val="left"/>
      <w:pPr>
        <w:ind w:left="2880" w:hanging="360"/>
      </w:pPr>
    </w:lvl>
    <w:lvl w:ilvl="4" w:tplc="454CFA54">
      <w:start w:val="1"/>
      <w:numFmt w:val="lowerLetter"/>
      <w:lvlText w:val="%5."/>
      <w:lvlJc w:val="left"/>
      <w:pPr>
        <w:ind w:left="3600" w:hanging="360"/>
      </w:pPr>
    </w:lvl>
    <w:lvl w:ilvl="5" w:tplc="F502046A">
      <w:start w:val="1"/>
      <w:numFmt w:val="lowerRoman"/>
      <w:lvlText w:val="%6."/>
      <w:lvlJc w:val="right"/>
      <w:pPr>
        <w:ind w:left="4320" w:hanging="180"/>
      </w:pPr>
    </w:lvl>
    <w:lvl w:ilvl="6" w:tplc="AC64FA78">
      <w:start w:val="1"/>
      <w:numFmt w:val="decimal"/>
      <w:lvlText w:val="%7."/>
      <w:lvlJc w:val="left"/>
      <w:pPr>
        <w:ind w:left="5040" w:hanging="360"/>
      </w:pPr>
    </w:lvl>
    <w:lvl w:ilvl="7" w:tplc="67AEEB3E">
      <w:start w:val="1"/>
      <w:numFmt w:val="lowerLetter"/>
      <w:lvlText w:val="%8."/>
      <w:lvlJc w:val="left"/>
      <w:pPr>
        <w:ind w:left="5760" w:hanging="360"/>
      </w:pPr>
    </w:lvl>
    <w:lvl w:ilvl="8" w:tplc="3CCE3100">
      <w:start w:val="1"/>
      <w:numFmt w:val="lowerRoman"/>
      <w:lvlText w:val="%9."/>
      <w:lvlJc w:val="right"/>
      <w:pPr>
        <w:ind w:left="6480" w:hanging="180"/>
      </w:pPr>
    </w:lvl>
  </w:abstractNum>
  <w:abstractNum w:abstractNumId="1" w15:restartNumberingAfterBreak="0">
    <w:nsid w:val="1CE970D5"/>
    <w:multiLevelType w:val="hybridMultilevel"/>
    <w:tmpl w:val="0868DEF2"/>
    <w:lvl w:ilvl="0" w:tplc="86B8A638">
      <w:start w:val="12"/>
      <w:numFmt w:val="decimal"/>
      <w:lvlText w:val="%1."/>
      <w:lvlJc w:val="left"/>
      <w:pPr>
        <w:ind w:left="720" w:hanging="360"/>
      </w:pPr>
    </w:lvl>
    <w:lvl w:ilvl="1" w:tplc="479CAC86">
      <w:start w:val="1"/>
      <w:numFmt w:val="lowerLetter"/>
      <w:lvlText w:val="%2."/>
      <w:lvlJc w:val="left"/>
      <w:pPr>
        <w:ind w:left="1440" w:hanging="360"/>
      </w:pPr>
    </w:lvl>
    <w:lvl w:ilvl="2" w:tplc="FD0A03EE">
      <w:start w:val="1"/>
      <w:numFmt w:val="lowerRoman"/>
      <w:lvlText w:val="%3."/>
      <w:lvlJc w:val="right"/>
      <w:pPr>
        <w:ind w:left="2160" w:hanging="180"/>
      </w:pPr>
    </w:lvl>
    <w:lvl w:ilvl="3" w:tplc="04E89466">
      <w:start w:val="1"/>
      <w:numFmt w:val="decimal"/>
      <w:lvlText w:val="%4."/>
      <w:lvlJc w:val="left"/>
      <w:pPr>
        <w:ind w:left="2880" w:hanging="360"/>
      </w:pPr>
    </w:lvl>
    <w:lvl w:ilvl="4" w:tplc="A3A2FDEA">
      <w:start w:val="1"/>
      <w:numFmt w:val="lowerLetter"/>
      <w:lvlText w:val="%5."/>
      <w:lvlJc w:val="left"/>
      <w:pPr>
        <w:ind w:left="3600" w:hanging="360"/>
      </w:pPr>
    </w:lvl>
    <w:lvl w:ilvl="5" w:tplc="95FEB9B4">
      <w:start w:val="1"/>
      <w:numFmt w:val="lowerRoman"/>
      <w:lvlText w:val="%6."/>
      <w:lvlJc w:val="right"/>
      <w:pPr>
        <w:ind w:left="4320" w:hanging="180"/>
      </w:pPr>
    </w:lvl>
    <w:lvl w:ilvl="6" w:tplc="D242B8D6">
      <w:start w:val="1"/>
      <w:numFmt w:val="decimal"/>
      <w:lvlText w:val="%7."/>
      <w:lvlJc w:val="left"/>
      <w:pPr>
        <w:ind w:left="5040" w:hanging="360"/>
      </w:pPr>
    </w:lvl>
    <w:lvl w:ilvl="7" w:tplc="9A5AE0EA">
      <w:start w:val="1"/>
      <w:numFmt w:val="lowerLetter"/>
      <w:lvlText w:val="%8."/>
      <w:lvlJc w:val="left"/>
      <w:pPr>
        <w:ind w:left="5760" w:hanging="360"/>
      </w:pPr>
    </w:lvl>
    <w:lvl w:ilvl="8" w:tplc="316A2FD8">
      <w:start w:val="1"/>
      <w:numFmt w:val="lowerRoman"/>
      <w:lvlText w:val="%9."/>
      <w:lvlJc w:val="right"/>
      <w:pPr>
        <w:ind w:left="6480" w:hanging="180"/>
      </w:pPr>
    </w:lvl>
  </w:abstractNum>
  <w:abstractNum w:abstractNumId="2" w15:restartNumberingAfterBreak="0">
    <w:nsid w:val="2AF51DA6"/>
    <w:multiLevelType w:val="hybridMultilevel"/>
    <w:tmpl w:val="28CA17D0"/>
    <w:lvl w:ilvl="0" w:tplc="0F72083A">
      <w:start w:val="8"/>
      <w:numFmt w:val="decimal"/>
      <w:lvlText w:val="%1."/>
      <w:lvlJc w:val="left"/>
      <w:pPr>
        <w:ind w:left="720" w:hanging="360"/>
      </w:pPr>
    </w:lvl>
    <w:lvl w:ilvl="1" w:tplc="DD3AA59A">
      <w:start w:val="1"/>
      <w:numFmt w:val="lowerLetter"/>
      <w:lvlText w:val="%2."/>
      <w:lvlJc w:val="left"/>
      <w:pPr>
        <w:ind w:left="1440" w:hanging="360"/>
      </w:pPr>
    </w:lvl>
    <w:lvl w:ilvl="2" w:tplc="B07637A4">
      <w:start w:val="1"/>
      <w:numFmt w:val="lowerRoman"/>
      <w:lvlText w:val="%3."/>
      <w:lvlJc w:val="right"/>
      <w:pPr>
        <w:ind w:left="2160" w:hanging="180"/>
      </w:pPr>
    </w:lvl>
    <w:lvl w:ilvl="3" w:tplc="F746BD74">
      <w:start w:val="1"/>
      <w:numFmt w:val="decimal"/>
      <w:lvlText w:val="%4."/>
      <w:lvlJc w:val="left"/>
      <w:pPr>
        <w:ind w:left="2880" w:hanging="360"/>
      </w:pPr>
    </w:lvl>
    <w:lvl w:ilvl="4" w:tplc="A456FA66">
      <w:start w:val="1"/>
      <w:numFmt w:val="lowerLetter"/>
      <w:lvlText w:val="%5."/>
      <w:lvlJc w:val="left"/>
      <w:pPr>
        <w:ind w:left="3600" w:hanging="360"/>
      </w:pPr>
    </w:lvl>
    <w:lvl w:ilvl="5" w:tplc="DF729EB0">
      <w:start w:val="1"/>
      <w:numFmt w:val="lowerRoman"/>
      <w:lvlText w:val="%6."/>
      <w:lvlJc w:val="right"/>
      <w:pPr>
        <w:ind w:left="4320" w:hanging="180"/>
      </w:pPr>
    </w:lvl>
    <w:lvl w:ilvl="6" w:tplc="6FA44A9A">
      <w:start w:val="1"/>
      <w:numFmt w:val="decimal"/>
      <w:lvlText w:val="%7."/>
      <w:lvlJc w:val="left"/>
      <w:pPr>
        <w:ind w:left="5040" w:hanging="360"/>
      </w:pPr>
    </w:lvl>
    <w:lvl w:ilvl="7" w:tplc="8E04A954">
      <w:start w:val="1"/>
      <w:numFmt w:val="lowerLetter"/>
      <w:lvlText w:val="%8."/>
      <w:lvlJc w:val="left"/>
      <w:pPr>
        <w:ind w:left="5760" w:hanging="360"/>
      </w:pPr>
    </w:lvl>
    <w:lvl w:ilvl="8" w:tplc="8688AAA2">
      <w:start w:val="1"/>
      <w:numFmt w:val="lowerRoman"/>
      <w:lvlText w:val="%9."/>
      <w:lvlJc w:val="right"/>
      <w:pPr>
        <w:ind w:left="6480" w:hanging="180"/>
      </w:pPr>
    </w:lvl>
  </w:abstractNum>
  <w:abstractNum w:abstractNumId="3" w15:restartNumberingAfterBreak="0">
    <w:nsid w:val="35D999E3"/>
    <w:multiLevelType w:val="hybridMultilevel"/>
    <w:tmpl w:val="DD048D6C"/>
    <w:lvl w:ilvl="0" w:tplc="CFDE1428">
      <w:start w:val="15"/>
      <w:numFmt w:val="decimal"/>
      <w:lvlText w:val="%1."/>
      <w:lvlJc w:val="left"/>
      <w:pPr>
        <w:ind w:left="720" w:hanging="360"/>
      </w:pPr>
    </w:lvl>
    <w:lvl w:ilvl="1" w:tplc="C540DE48">
      <w:start w:val="1"/>
      <w:numFmt w:val="lowerLetter"/>
      <w:lvlText w:val="%2."/>
      <w:lvlJc w:val="left"/>
      <w:pPr>
        <w:ind w:left="1440" w:hanging="360"/>
      </w:pPr>
    </w:lvl>
    <w:lvl w:ilvl="2" w:tplc="FE64DE9A">
      <w:start w:val="1"/>
      <w:numFmt w:val="lowerRoman"/>
      <w:lvlText w:val="%3."/>
      <w:lvlJc w:val="right"/>
      <w:pPr>
        <w:ind w:left="2160" w:hanging="180"/>
      </w:pPr>
    </w:lvl>
    <w:lvl w:ilvl="3" w:tplc="587E6BB0">
      <w:start w:val="1"/>
      <w:numFmt w:val="decimal"/>
      <w:lvlText w:val="%4."/>
      <w:lvlJc w:val="left"/>
      <w:pPr>
        <w:ind w:left="2880" w:hanging="360"/>
      </w:pPr>
    </w:lvl>
    <w:lvl w:ilvl="4" w:tplc="ABFEB086">
      <w:start w:val="1"/>
      <w:numFmt w:val="lowerLetter"/>
      <w:lvlText w:val="%5."/>
      <w:lvlJc w:val="left"/>
      <w:pPr>
        <w:ind w:left="3600" w:hanging="360"/>
      </w:pPr>
    </w:lvl>
    <w:lvl w:ilvl="5" w:tplc="A5E4A6A6">
      <w:start w:val="1"/>
      <w:numFmt w:val="lowerRoman"/>
      <w:lvlText w:val="%6."/>
      <w:lvlJc w:val="right"/>
      <w:pPr>
        <w:ind w:left="4320" w:hanging="180"/>
      </w:pPr>
    </w:lvl>
    <w:lvl w:ilvl="6" w:tplc="BF6871D0">
      <w:start w:val="1"/>
      <w:numFmt w:val="decimal"/>
      <w:lvlText w:val="%7."/>
      <w:lvlJc w:val="left"/>
      <w:pPr>
        <w:ind w:left="5040" w:hanging="360"/>
      </w:pPr>
    </w:lvl>
    <w:lvl w:ilvl="7" w:tplc="D55CCFD0">
      <w:start w:val="1"/>
      <w:numFmt w:val="lowerLetter"/>
      <w:lvlText w:val="%8."/>
      <w:lvlJc w:val="left"/>
      <w:pPr>
        <w:ind w:left="5760" w:hanging="360"/>
      </w:pPr>
    </w:lvl>
    <w:lvl w:ilvl="8" w:tplc="F68A9736">
      <w:start w:val="1"/>
      <w:numFmt w:val="lowerRoman"/>
      <w:lvlText w:val="%9."/>
      <w:lvlJc w:val="right"/>
      <w:pPr>
        <w:ind w:left="6480" w:hanging="180"/>
      </w:pPr>
    </w:lvl>
  </w:abstractNum>
  <w:abstractNum w:abstractNumId="4" w15:restartNumberingAfterBreak="0">
    <w:nsid w:val="3EE1F4BC"/>
    <w:multiLevelType w:val="hybridMultilevel"/>
    <w:tmpl w:val="62109CD2"/>
    <w:lvl w:ilvl="0" w:tplc="9DD2F3A8">
      <w:start w:val="10"/>
      <w:numFmt w:val="decimal"/>
      <w:lvlText w:val="%1."/>
      <w:lvlJc w:val="left"/>
      <w:pPr>
        <w:ind w:left="720" w:hanging="360"/>
      </w:pPr>
    </w:lvl>
    <w:lvl w:ilvl="1" w:tplc="0F22D59E">
      <w:start w:val="1"/>
      <w:numFmt w:val="lowerLetter"/>
      <w:lvlText w:val="%2."/>
      <w:lvlJc w:val="left"/>
      <w:pPr>
        <w:ind w:left="1440" w:hanging="360"/>
      </w:pPr>
    </w:lvl>
    <w:lvl w:ilvl="2" w:tplc="AD58AF1A">
      <w:start w:val="1"/>
      <w:numFmt w:val="lowerRoman"/>
      <w:lvlText w:val="%3."/>
      <w:lvlJc w:val="right"/>
      <w:pPr>
        <w:ind w:left="2160" w:hanging="180"/>
      </w:pPr>
    </w:lvl>
    <w:lvl w:ilvl="3" w:tplc="F098BB90">
      <w:start w:val="1"/>
      <w:numFmt w:val="decimal"/>
      <w:lvlText w:val="%4."/>
      <w:lvlJc w:val="left"/>
      <w:pPr>
        <w:ind w:left="2880" w:hanging="360"/>
      </w:pPr>
    </w:lvl>
    <w:lvl w:ilvl="4" w:tplc="041ADB34">
      <w:start w:val="1"/>
      <w:numFmt w:val="lowerLetter"/>
      <w:lvlText w:val="%5."/>
      <w:lvlJc w:val="left"/>
      <w:pPr>
        <w:ind w:left="3600" w:hanging="360"/>
      </w:pPr>
    </w:lvl>
    <w:lvl w:ilvl="5" w:tplc="E7E0236A">
      <w:start w:val="1"/>
      <w:numFmt w:val="lowerRoman"/>
      <w:lvlText w:val="%6."/>
      <w:lvlJc w:val="right"/>
      <w:pPr>
        <w:ind w:left="4320" w:hanging="180"/>
      </w:pPr>
    </w:lvl>
    <w:lvl w:ilvl="6" w:tplc="17C8C364">
      <w:start w:val="1"/>
      <w:numFmt w:val="decimal"/>
      <w:lvlText w:val="%7."/>
      <w:lvlJc w:val="left"/>
      <w:pPr>
        <w:ind w:left="5040" w:hanging="360"/>
      </w:pPr>
    </w:lvl>
    <w:lvl w:ilvl="7" w:tplc="48762BD8">
      <w:start w:val="1"/>
      <w:numFmt w:val="lowerLetter"/>
      <w:lvlText w:val="%8."/>
      <w:lvlJc w:val="left"/>
      <w:pPr>
        <w:ind w:left="5760" w:hanging="360"/>
      </w:pPr>
    </w:lvl>
    <w:lvl w:ilvl="8" w:tplc="60AE7CE6">
      <w:start w:val="1"/>
      <w:numFmt w:val="lowerRoman"/>
      <w:lvlText w:val="%9."/>
      <w:lvlJc w:val="right"/>
      <w:pPr>
        <w:ind w:left="6480" w:hanging="180"/>
      </w:pPr>
    </w:lvl>
  </w:abstractNum>
  <w:abstractNum w:abstractNumId="5" w15:restartNumberingAfterBreak="0">
    <w:nsid w:val="3F0180DB"/>
    <w:multiLevelType w:val="hybridMultilevel"/>
    <w:tmpl w:val="A0267CEC"/>
    <w:lvl w:ilvl="0" w:tplc="0E5072F4">
      <w:start w:val="14"/>
      <w:numFmt w:val="decimal"/>
      <w:lvlText w:val="%1."/>
      <w:lvlJc w:val="left"/>
      <w:pPr>
        <w:ind w:left="720" w:hanging="360"/>
      </w:pPr>
    </w:lvl>
    <w:lvl w:ilvl="1" w:tplc="73B686E8">
      <w:start w:val="1"/>
      <w:numFmt w:val="lowerLetter"/>
      <w:lvlText w:val="%2."/>
      <w:lvlJc w:val="left"/>
      <w:pPr>
        <w:ind w:left="1440" w:hanging="360"/>
      </w:pPr>
    </w:lvl>
    <w:lvl w:ilvl="2" w:tplc="FD66DF34">
      <w:start w:val="1"/>
      <w:numFmt w:val="lowerRoman"/>
      <w:lvlText w:val="%3."/>
      <w:lvlJc w:val="right"/>
      <w:pPr>
        <w:ind w:left="2160" w:hanging="180"/>
      </w:pPr>
    </w:lvl>
    <w:lvl w:ilvl="3" w:tplc="82DC9B40">
      <w:start w:val="1"/>
      <w:numFmt w:val="decimal"/>
      <w:lvlText w:val="%4."/>
      <w:lvlJc w:val="left"/>
      <w:pPr>
        <w:ind w:left="2880" w:hanging="360"/>
      </w:pPr>
    </w:lvl>
    <w:lvl w:ilvl="4" w:tplc="912CABB0">
      <w:start w:val="1"/>
      <w:numFmt w:val="lowerLetter"/>
      <w:lvlText w:val="%5."/>
      <w:lvlJc w:val="left"/>
      <w:pPr>
        <w:ind w:left="3600" w:hanging="360"/>
      </w:pPr>
    </w:lvl>
    <w:lvl w:ilvl="5" w:tplc="1B921732">
      <w:start w:val="1"/>
      <w:numFmt w:val="lowerRoman"/>
      <w:lvlText w:val="%6."/>
      <w:lvlJc w:val="right"/>
      <w:pPr>
        <w:ind w:left="4320" w:hanging="180"/>
      </w:pPr>
    </w:lvl>
    <w:lvl w:ilvl="6" w:tplc="55FADA72">
      <w:start w:val="1"/>
      <w:numFmt w:val="decimal"/>
      <w:lvlText w:val="%7."/>
      <w:lvlJc w:val="left"/>
      <w:pPr>
        <w:ind w:left="5040" w:hanging="360"/>
      </w:pPr>
    </w:lvl>
    <w:lvl w:ilvl="7" w:tplc="CCBE1480">
      <w:start w:val="1"/>
      <w:numFmt w:val="lowerLetter"/>
      <w:lvlText w:val="%8."/>
      <w:lvlJc w:val="left"/>
      <w:pPr>
        <w:ind w:left="5760" w:hanging="360"/>
      </w:pPr>
    </w:lvl>
    <w:lvl w:ilvl="8" w:tplc="D0641C2A">
      <w:start w:val="1"/>
      <w:numFmt w:val="lowerRoman"/>
      <w:lvlText w:val="%9."/>
      <w:lvlJc w:val="right"/>
      <w:pPr>
        <w:ind w:left="6480" w:hanging="180"/>
      </w:pPr>
    </w:lvl>
  </w:abstractNum>
  <w:abstractNum w:abstractNumId="6" w15:restartNumberingAfterBreak="0">
    <w:nsid w:val="4DB4954D"/>
    <w:multiLevelType w:val="hybridMultilevel"/>
    <w:tmpl w:val="CCAC7A24"/>
    <w:lvl w:ilvl="0" w:tplc="4AAAD576">
      <w:start w:val="4"/>
      <w:numFmt w:val="decimal"/>
      <w:lvlText w:val="%1."/>
      <w:lvlJc w:val="left"/>
      <w:pPr>
        <w:ind w:left="720" w:hanging="360"/>
      </w:pPr>
    </w:lvl>
    <w:lvl w:ilvl="1" w:tplc="D28497BC">
      <w:start w:val="1"/>
      <w:numFmt w:val="lowerLetter"/>
      <w:lvlText w:val="%2."/>
      <w:lvlJc w:val="left"/>
      <w:pPr>
        <w:ind w:left="1440" w:hanging="360"/>
      </w:pPr>
    </w:lvl>
    <w:lvl w:ilvl="2" w:tplc="8390ACD6">
      <w:start w:val="1"/>
      <w:numFmt w:val="lowerRoman"/>
      <w:lvlText w:val="%3."/>
      <w:lvlJc w:val="right"/>
      <w:pPr>
        <w:ind w:left="2160" w:hanging="180"/>
      </w:pPr>
    </w:lvl>
    <w:lvl w:ilvl="3" w:tplc="23E8F022">
      <w:start w:val="1"/>
      <w:numFmt w:val="decimal"/>
      <w:lvlText w:val="%4."/>
      <w:lvlJc w:val="left"/>
      <w:pPr>
        <w:ind w:left="2880" w:hanging="360"/>
      </w:pPr>
    </w:lvl>
    <w:lvl w:ilvl="4" w:tplc="FA2C13F4">
      <w:start w:val="1"/>
      <w:numFmt w:val="lowerLetter"/>
      <w:lvlText w:val="%5."/>
      <w:lvlJc w:val="left"/>
      <w:pPr>
        <w:ind w:left="3600" w:hanging="360"/>
      </w:pPr>
    </w:lvl>
    <w:lvl w:ilvl="5" w:tplc="B8D8E95E">
      <w:start w:val="1"/>
      <w:numFmt w:val="lowerRoman"/>
      <w:lvlText w:val="%6."/>
      <w:lvlJc w:val="right"/>
      <w:pPr>
        <w:ind w:left="4320" w:hanging="180"/>
      </w:pPr>
    </w:lvl>
    <w:lvl w:ilvl="6" w:tplc="4AB46BBC">
      <w:start w:val="1"/>
      <w:numFmt w:val="decimal"/>
      <w:lvlText w:val="%7."/>
      <w:lvlJc w:val="left"/>
      <w:pPr>
        <w:ind w:left="5040" w:hanging="360"/>
      </w:pPr>
    </w:lvl>
    <w:lvl w:ilvl="7" w:tplc="76144984">
      <w:start w:val="1"/>
      <w:numFmt w:val="lowerLetter"/>
      <w:lvlText w:val="%8."/>
      <w:lvlJc w:val="left"/>
      <w:pPr>
        <w:ind w:left="5760" w:hanging="360"/>
      </w:pPr>
    </w:lvl>
    <w:lvl w:ilvl="8" w:tplc="C6D0ACDE">
      <w:start w:val="1"/>
      <w:numFmt w:val="lowerRoman"/>
      <w:lvlText w:val="%9."/>
      <w:lvlJc w:val="right"/>
      <w:pPr>
        <w:ind w:left="6480" w:hanging="180"/>
      </w:pPr>
    </w:lvl>
  </w:abstractNum>
  <w:abstractNum w:abstractNumId="7" w15:restartNumberingAfterBreak="0">
    <w:nsid w:val="4EDDC749"/>
    <w:multiLevelType w:val="hybridMultilevel"/>
    <w:tmpl w:val="38A479A6"/>
    <w:lvl w:ilvl="0" w:tplc="50DA452C">
      <w:start w:val="2"/>
      <w:numFmt w:val="decimal"/>
      <w:lvlText w:val="%1."/>
      <w:lvlJc w:val="left"/>
      <w:pPr>
        <w:ind w:left="720" w:hanging="360"/>
      </w:pPr>
    </w:lvl>
    <w:lvl w:ilvl="1" w:tplc="16FC235A">
      <w:start w:val="1"/>
      <w:numFmt w:val="lowerLetter"/>
      <w:lvlText w:val="%2."/>
      <w:lvlJc w:val="left"/>
      <w:pPr>
        <w:ind w:left="1440" w:hanging="360"/>
      </w:pPr>
    </w:lvl>
    <w:lvl w:ilvl="2" w:tplc="7D9A0F10">
      <w:start w:val="1"/>
      <w:numFmt w:val="lowerRoman"/>
      <w:lvlText w:val="%3."/>
      <w:lvlJc w:val="right"/>
      <w:pPr>
        <w:ind w:left="2160" w:hanging="180"/>
      </w:pPr>
    </w:lvl>
    <w:lvl w:ilvl="3" w:tplc="5D24B70C">
      <w:start w:val="1"/>
      <w:numFmt w:val="decimal"/>
      <w:lvlText w:val="%4."/>
      <w:lvlJc w:val="left"/>
      <w:pPr>
        <w:ind w:left="2880" w:hanging="360"/>
      </w:pPr>
    </w:lvl>
    <w:lvl w:ilvl="4" w:tplc="C8D63F3C">
      <w:start w:val="1"/>
      <w:numFmt w:val="lowerLetter"/>
      <w:lvlText w:val="%5."/>
      <w:lvlJc w:val="left"/>
      <w:pPr>
        <w:ind w:left="3600" w:hanging="360"/>
      </w:pPr>
    </w:lvl>
    <w:lvl w:ilvl="5" w:tplc="543291FA">
      <w:start w:val="1"/>
      <w:numFmt w:val="lowerRoman"/>
      <w:lvlText w:val="%6."/>
      <w:lvlJc w:val="right"/>
      <w:pPr>
        <w:ind w:left="4320" w:hanging="180"/>
      </w:pPr>
    </w:lvl>
    <w:lvl w:ilvl="6" w:tplc="D1A09558">
      <w:start w:val="1"/>
      <w:numFmt w:val="decimal"/>
      <w:lvlText w:val="%7."/>
      <w:lvlJc w:val="left"/>
      <w:pPr>
        <w:ind w:left="5040" w:hanging="360"/>
      </w:pPr>
    </w:lvl>
    <w:lvl w:ilvl="7" w:tplc="DA56C326">
      <w:start w:val="1"/>
      <w:numFmt w:val="lowerLetter"/>
      <w:lvlText w:val="%8."/>
      <w:lvlJc w:val="left"/>
      <w:pPr>
        <w:ind w:left="5760" w:hanging="360"/>
      </w:pPr>
    </w:lvl>
    <w:lvl w:ilvl="8" w:tplc="02C6D198">
      <w:start w:val="1"/>
      <w:numFmt w:val="lowerRoman"/>
      <w:lvlText w:val="%9."/>
      <w:lvlJc w:val="right"/>
      <w:pPr>
        <w:ind w:left="6480" w:hanging="180"/>
      </w:pPr>
    </w:lvl>
  </w:abstractNum>
  <w:abstractNum w:abstractNumId="8" w15:restartNumberingAfterBreak="0">
    <w:nsid w:val="5871C0A2"/>
    <w:multiLevelType w:val="hybridMultilevel"/>
    <w:tmpl w:val="A3C09038"/>
    <w:lvl w:ilvl="0" w:tplc="5DDE7554">
      <w:start w:val="17"/>
      <w:numFmt w:val="decimal"/>
      <w:lvlText w:val="%1."/>
      <w:lvlJc w:val="left"/>
      <w:pPr>
        <w:ind w:left="720" w:hanging="360"/>
      </w:pPr>
    </w:lvl>
    <w:lvl w:ilvl="1" w:tplc="AEDEFE24">
      <w:start w:val="1"/>
      <w:numFmt w:val="lowerLetter"/>
      <w:lvlText w:val="%2."/>
      <w:lvlJc w:val="left"/>
      <w:pPr>
        <w:ind w:left="1440" w:hanging="360"/>
      </w:pPr>
    </w:lvl>
    <w:lvl w:ilvl="2" w:tplc="324856A8">
      <w:start w:val="1"/>
      <w:numFmt w:val="lowerRoman"/>
      <w:lvlText w:val="%3."/>
      <w:lvlJc w:val="right"/>
      <w:pPr>
        <w:ind w:left="2160" w:hanging="180"/>
      </w:pPr>
    </w:lvl>
    <w:lvl w:ilvl="3" w:tplc="FBD262FA">
      <w:start w:val="1"/>
      <w:numFmt w:val="decimal"/>
      <w:lvlText w:val="%4."/>
      <w:lvlJc w:val="left"/>
      <w:pPr>
        <w:ind w:left="2880" w:hanging="360"/>
      </w:pPr>
    </w:lvl>
    <w:lvl w:ilvl="4" w:tplc="8A5C723C">
      <w:start w:val="1"/>
      <w:numFmt w:val="lowerLetter"/>
      <w:lvlText w:val="%5."/>
      <w:lvlJc w:val="left"/>
      <w:pPr>
        <w:ind w:left="3600" w:hanging="360"/>
      </w:pPr>
    </w:lvl>
    <w:lvl w:ilvl="5" w:tplc="FE383206">
      <w:start w:val="1"/>
      <w:numFmt w:val="lowerRoman"/>
      <w:lvlText w:val="%6."/>
      <w:lvlJc w:val="right"/>
      <w:pPr>
        <w:ind w:left="4320" w:hanging="180"/>
      </w:pPr>
    </w:lvl>
    <w:lvl w:ilvl="6" w:tplc="9192F9F6">
      <w:start w:val="1"/>
      <w:numFmt w:val="decimal"/>
      <w:lvlText w:val="%7."/>
      <w:lvlJc w:val="left"/>
      <w:pPr>
        <w:ind w:left="5040" w:hanging="360"/>
      </w:pPr>
    </w:lvl>
    <w:lvl w:ilvl="7" w:tplc="FA66DAB6">
      <w:start w:val="1"/>
      <w:numFmt w:val="lowerLetter"/>
      <w:lvlText w:val="%8."/>
      <w:lvlJc w:val="left"/>
      <w:pPr>
        <w:ind w:left="5760" w:hanging="360"/>
      </w:pPr>
    </w:lvl>
    <w:lvl w:ilvl="8" w:tplc="275A2D7A">
      <w:start w:val="1"/>
      <w:numFmt w:val="lowerRoman"/>
      <w:lvlText w:val="%9."/>
      <w:lvlJc w:val="right"/>
      <w:pPr>
        <w:ind w:left="6480" w:hanging="180"/>
      </w:pPr>
    </w:lvl>
  </w:abstractNum>
  <w:abstractNum w:abstractNumId="9" w15:restartNumberingAfterBreak="0">
    <w:nsid w:val="58AFE6BB"/>
    <w:multiLevelType w:val="hybridMultilevel"/>
    <w:tmpl w:val="E97CCB3E"/>
    <w:lvl w:ilvl="0" w:tplc="9C8E9668">
      <w:start w:val="5"/>
      <w:numFmt w:val="decimal"/>
      <w:lvlText w:val="%1."/>
      <w:lvlJc w:val="left"/>
      <w:pPr>
        <w:ind w:left="720" w:hanging="360"/>
      </w:pPr>
    </w:lvl>
    <w:lvl w:ilvl="1" w:tplc="92FA0E96">
      <w:start w:val="1"/>
      <w:numFmt w:val="lowerLetter"/>
      <w:lvlText w:val="%2."/>
      <w:lvlJc w:val="left"/>
      <w:pPr>
        <w:ind w:left="1440" w:hanging="360"/>
      </w:pPr>
    </w:lvl>
    <w:lvl w:ilvl="2" w:tplc="EB4EA6C0">
      <w:start w:val="1"/>
      <w:numFmt w:val="lowerRoman"/>
      <w:lvlText w:val="%3."/>
      <w:lvlJc w:val="right"/>
      <w:pPr>
        <w:ind w:left="2160" w:hanging="180"/>
      </w:pPr>
    </w:lvl>
    <w:lvl w:ilvl="3" w:tplc="94646E68">
      <w:start w:val="1"/>
      <w:numFmt w:val="decimal"/>
      <w:lvlText w:val="%4."/>
      <w:lvlJc w:val="left"/>
      <w:pPr>
        <w:ind w:left="2880" w:hanging="360"/>
      </w:pPr>
    </w:lvl>
    <w:lvl w:ilvl="4" w:tplc="F702ABBA">
      <w:start w:val="1"/>
      <w:numFmt w:val="lowerLetter"/>
      <w:lvlText w:val="%5."/>
      <w:lvlJc w:val="left"/>
      <w:pPr>
        <w:ind w:left="3600" w:hanging="360"/>
      </w:pPr>
    </w:lvl>
    <w:lvl w:ilvl="5" w:tplc="B122F0BE">
      <w:start w:val="1"/>
      <w:numFmt w:val="lowerRoman"/>
      <w:lvlText w:val="%6."/>
      <w:lvlJc w:val="right"/>
      <w:pPr>
        <w:ind w:left="4320" w:hanging="180"/>
      </w:pPr>
    </w:lvl>
    <w:lvl w:ilvl="6" w:tplc="6E06787E">
      <w:start w:val="1"/>
      <w:numFmt w:val="decimal"/>
      <w:lvlText w:val="%7."/>
      <w:lvlJc w:val="left"/>
      <w:pPr>
        <w:ind w:left="5040" w:hanging="360"/>
      </w:pPr>
    </w:lvl>
    <w:lvl w:ilvl="7" w:tplc="F3A6B4F8">
      <w:start w:val="1"/>
      <w:numFmt w:val="lowerLetter"/>
      <w:lvlText w:val="%8."/>
      <w:lvlJc w:val="left"/>
      <w:pPr>
        <w:ind w:left="5760" w:hanging="360"/>
      </w:pPr>
    </w:lvl>
    <w:lvl w:ilvl="8" w:tplc="37EE2C6E">
      <w:start w:val="1"/>
      <w:numFmt w:val="lowerRoman"/>
      <w:lvlText w:val="%9."/>
      <w:lvlJc w:val="right"/>
      <w:pPr>
        <w:ind w:left="6480" w:hanging="180"/>
      </w:pPr>
    </w:lvl>
  </w:abstractNum>
  <w:abstractNum w:abstractNumId="10" w15:restartNumberingAfterBreak="0">
    <w:nsid w:val="5A255B50"/>
    <w:multiLevelType w:val="hybridMultilevel"/>
    <w:tmpl w:val="9E7228E8"/>
    <w:lvl w:ilvl="0" w:tplc="AF5CE444">
      <w:start w:val="7"/>
      <w:numFmt w:val="decimal"/>
      <w:lvlText w:val="%1."/>
      <w:lvlJc w:val="left"/>
      <w:pPr>
        <w:ind w:left="720" w:hanging="360"/>
      </w:pPr>
    </w:lvl>
    <w:lvl w:ilvl="1" w:tplc="AB7E7924">
      <w:start w:val="1"/>
      <w:numFmt w:val="lowerLetter"/>
      <w:lvlText w:val="%2."/>
      <w:lvlJc w:val="left"/>
      <w:pPr>
        <w:ind w:left="1440" w:hanging="360"/>
      </w:pPr>
    </w:lvl>
    <w:lvl w:ilvl="2" w:tplc="F8F6BA6A">
      <w:start w:val="1"/>
      <w:numFmt w:val="lowerRoman"/>
      <w:lvlText w:val="%3."/>
      <w:lvlJc w:val="right"/>
      <w:pPr>
        <w:ind w:left="2160" w:hanging="180"/>
      </w:pPr>
    </w:lvl>
    <w:lvl w:ilvl="3" w:tplc="1B9CA1FA">
      <w:start w:val="1"/>
      <w:numFmt w:val="decimal"/>
      <w:lvlText w:val="%4."/>
      <w:lvlJc w:val="left"/>
      <w:pPr>
        <w:ind w:left="2880" w:hanging="360"/>
      </w:pPr>
    </w:lvl>
    <w:lvl w:ilvl="4" w:tplc="86EA5EAA">
      <w:start w:val="1"/>
      <w:numFmt w:val="lowerLetter"/>
      <w:lvlText w:val="%5."/>
      <w:lvlJc w:val="left"/>
      <w:pPr>
        <w:ind w:left="3600" w:hanging="360"/>
      </w:pPr>
    </w:lvl>
    <w:lvl w:ilvl="5" w:tplc="3326A5DE">
      <w:start w:val="1"/>
      <w:numFmt w:val="lowerRoman"/>
      <w:lvlText w:val="%6."/>
      <w:lvlJc w:val="right"/>
      <w:pPr>
        <w:ind w:left="4320" w:hanging="180"/>
      </w:pPr>
    </w:lvl>
    <w:lvl w:ilvl="6" w:tplc="E012BB40">
      <w:start w:val="1"/>
      <w:numFmt w:val="decimal"/>
      <w:lvlText w:val="%7."/>
      <w:lvlJc w:val="left"/>
      <w:pPr>
        <w:ind w:left="5040" w:hanging="360"/>
      </w:pPr>
    </w:lvl>
    <w:lvl w:ilvl="7" w:tplc="3E06ECB2">
      <w:start w:val="1"/>
      <w:numFmt w:val="lowerLetter"/>
      <w:lvlText w:val="%8."/>
      <w:lvlJc w:val="left"/>
      <w:pPr>
        <w:ind w:left="5760" w:hanging="360"/>
      </w:pPr>
    </w:lvl>
    <w:lvl w:ilvl="8" w:tplc="07C2E854">
      <w:start w:val="1"/>
      <w:numFmt w:val="lowerRoman"/>
      <w:lvlText w:val="%9."/>
      <w:lvlJc w:val="right"/>
      <w:pPr>
        <w:ind w:left="6480" w:hanging="180"/>
      </w:pPr>
    </w:lvl>
  </w:abstractNum>
  <w:abstractNum w:abstractNumId="11" w15:restartNumberingAfterBreak="0">
    <w:nsid w:val="60C0C37D"/>
    <w:multiLevelType w:val="hybridMultilevel"/>
    <w:tmpl w:val="BC8A8EDE"/>
    <w:lvl w:ilvl="0" w:tplc="605899C4">
      <w:start w:val="11"/>
      <w:numFmt w:val="decimal"/>
      <w:lvlText w:val="%1."/>
      <w:lvlJc w:val="left"/>
      <w:pPr>
        <w:ind w:left="720" w:hanging="360"/>
      </w:pPr>
    </w:lvl>
    <w:lvl w:ilvl="1" w:tplc="83A847FE">
      <w:start w:val="1"/>
      <w:numFmt w:val="lowerLetter"/>
      <w:lvlText w:val="%2."/>
      <w:lvlJc w:val="left"/>
      <w:pPr>
        <w:ind w:left="1440" w:hanging="360"/>
      </w:pPr>
    </w:lvl>
    <w:lvl w:ilvl="2" w:tplc="7368D704">
      <w:start w:val="1"/>
      <w:numFmt w:val="lowerRoman"/>
      <w:lvlText w:val="%3."/>
      <w:lvlJc w:val="right"/>
      <w:pPr>
        <w:ind w:left="2160" w:hanging="180"/>
      </w:pPr>
    </w:lvl>
    <w:lvl w:ilvl="3" w:tplc="6A5A74B0">
      <w:start w:val="1"/>
      <w:numFmt w:val="decimal"/>
      <w:lvlText w:val="%4."/>
      <w:lvlJc w:val="left"/>
      <w:pPr>
        <w:ind w:left="2880" w:hanging="360"/>
      </w:pPr>
    </w:lvl>
    <w:lvl w:ilvl="4" w:tplc="DE120A5A">
      <w:start w:val="1"/>
      <w:numFmt w:val="lowerLetter"/>
      <w:lvlText w:val="%5."/>
      <w:lvlJc w:val="left"/>
      <w:pPr>
        <w:ind w:left="3600" w:hanging="360"/>
      </w:pPr>
    </w:lvl>
    <w:lvl w:ilvl="5" w:tplc="616A9DFC">
      <w:start w:val="1"/>
      <w:numFmt w:val="lowerRoman"/>
      <w:lvlText w:val="%6."/>
      <w:lvlJc w:val="right"/>
      <w:pPr>
        <w:ind w:left="4320" w:hanging="180"/>
      </w:pPr>
    </w:lvl>
    <w:lvl w:ilvl="6" w:tplc="3C5CF72A">
      <w:start w:val="1"/>
      <w:numFmt w:val="decimal"/>
      <w:lvlText w:val="%7."/>
      <w:lvlJc w:val="left"/>
      <w:pPr>
        <w:ind w:left="5040" w:hanging="360"/>
      </w:pPr>
    </w:lvl>
    <w:lvl w:ilvl="7" w:tplc="BF0EF64C">
      <w:start w:val="1"/>
      <w:numFmt w:val="lowerLetter"/>
      <w:lvlText w:val="%8."/>
      <w:lvlJc w:val="left"/>
      <w:pPr>
        <w:ind w:left="5760" w:hanging="360"/>
      </w:pPr>
    </w:lvl>
    <w:lvl w:ilvl="8" w:tplc="76B2FC86">
      <w:start w:val="1"/>
      <w:numFmt w:val="lowerRoman"/>
      <w:lvlText w:val="%9."/>
      <w:lvlJc w:val="right"/>
      <w:pPr>
        <w:ind w:left="6480" w:hanging="180"/>
      </w:pPr>
    </w:lvl>
  </w:abstractNum>
  <w:abstractNum w:abstractNumId="12" w15:restartNumberingAfterBreak="0">
    <w:nsid w:val="6C84A2FA"/>
    <w:multiLevelType w:val="hybridMultilevel"/>
    <w:tmpl w:val="322C1A6C"/>
    <w:lvl w:ilvl="0" w:tplc="1CDC975A">
      <w:start w:val="1"/>
      <w:numFmt w:val="decimal"/>
      <w:lvlText w:val="%1."/>
      <w:lvlJc w:val="left"/>
      <w:pPr>
        <w:ind w:left="720" w:hanging="360"/>
      </w:pPr>
    </w:lvl>
    <w:lvl w:ilvl="1" w:tplc="C57A861A">
      <w:start w:val="1"/>
      <w:numFmt w:val="lowerLetter"/>
      <w:lvlText w:val="%2."/>
      <w:lvlJc w:val="left"/>
      <w:pPr>
        <w:ind w:left="1440" w:hanging="360"/>
      </w:pPr>
    </w:lvl>
    <w:lvl w:ilvl="2" w:tplc="FB5CC014">
      <w:start w:val="1"/>
      <w:numFmt w:val="lowerRoman"/>
      <w:lvlText w:val="%3."/>
      <w:lvlJc w:val="right"/>
      <w:pPr>
        <w:ind w:left="2160" w:hanging="180"/>
      </w:pPr>
    </w:lvl>
    <w:lvl w:ilvl="3" w:tplc="436A9CC4">
      <w:start w:val="1"/>
      <w:numFmt w:val="decimal"/>
      <w:lvlText w:val="%4."/>
      <w:lvlJc w:val="left"/>
      <w:pPr>
        <w:ind w:left="2880" w:hanging="360"/>
      </w:pPr>
    </w:lvl>
    <w:lvl w:ilvl="4" w:tplc="99D05616">
      <w:start w:val="1"/>
      <w:numFmt w:val="lowerLetter"/>
      <w:lvlText w:val="%5."/>
      <w:lvlJc w:val="left"/>
      <w:pPr>
        <w:ind w:left="3600" w:hanging="360"/>
      </w:pPr>
    </w:lvl>
    <w:lvl w:ilvl="5" w:tplc="F320D182">
      <w:start w:val="1"/>
      <w:numFmt w:val="lowerRoman"/>
      <w:lvlText w:val="%6."/>
      <w:lvlJc w:val="right"/>
      <w:pPr>
        <w:ind w:left="4320" w:hanging="180"/>
      </w:pPr>
    </w:lvl>
    <w:lvl w:ilvl="6" w:tplc="F184F5B8">
      <w:start w:val="1"/>
      <w:numFmt w:val="decimal"/>
      <w:lvlText w:val="%7."/>
      <w:lvlJc w:val="left"/>
      <w:pPr>
        <w:ind w:left="5040" w:hanging="360"/>
      </w:pPr>
    </w:lvl>
    <w:lvl w:ilvl="7" w:tplc="2ED86D72">
      <w:start w:val="1"/>
      <w:numFmt w:val="lowerLetter"/>
      <w:lvlText w:val="%8."/>
      <w:lvlJc w:val="left"/>
      <w:pPr>
        <w:ind w:left="5760" w:hanging="360"/>
      </w:pPr>
    </w:lvl>
    <w:lvl w:ilvl="8" w:tplc="127A1A84">
      <w:start w:val="1"/>
      <w:numFmt w:val="lowerRoman"/>
      <w:lvlText w:val="%9."/>
      <w:lvlJc w:val="right"/>
      <w:pPr>
        <w:ind w:left="6480" w:hanging="180"/>
      </w:pPr>
    </w:lvl>
  </w:abstractNum>
  <w:abstractNum w:abstractNumId="13" w15:restartNumberingAfterBreak="0">
    <w:nsid w:val="7006DAF3"/>
    <w:multiLevelType w:val="hybridMultilevel"/>
    <w:tmpl w:val="7040A420"/>
    <w:lvl w:ilvl="0" w:tplc="03ECD2A8">
      <w:start w:val="3"/>
      <w:numFmt w:val="decimal"/>
      <w:lvlText w:val="%1."/>
      <w:lvlJc w:val="left"/>
      <w:pPr>
        <w:ind w:left="720" w:hanging="360"/>
      </w:pPr>
    </w:lvl>
    <w:lvl w:ilvl="1" w:tplc="2DDEFF60">
      <w:start w:val="1"/>
      <w:numFmt w:val="lowerLetter"/>
      <w:lvlText w:val="%2."/>
      <w:lvlJc w:val="left"/>
      <w:pPr>
        <w:ind w:left="1440" w:hanging="360"/>
      </w:pPr>
    </w:lvl>
    <w:lvl w:ilvl="2" w:tplc="BA34017E">
      <w:start w:val="1"/>
      <w:numFmt w:val="lowerRoman"/>
      <w:lvlText w:val="%3."/>
      <w:lvlJc w:val="right"/>
      <w:pPr>
        <w:ind w:left="2160" w:hanging="180"/>
      </w:pPr>
    </w:lvl>
    <w:lvl w:ilvl="3" w:tplc="BF5CE5AA">
      <w:start w:val="1"/>
      <w:numFmt w:val="decimal"/>
      <w:lvlText w:val="%4."/>
      <w:lvlJc w:val="left"/>
      <w:pPr>
        <w:ind w:left="2880" w:hanging="360"/>
      </w:pPr>
    </w:lvl>
    <w:lvl w:ilvl="4" w:tplc="25C8C9EE">
      <w:start w:val="1"/>
      <w:numFmt w:val="lowerLetter"/>
      <w:lvlText w:val="%5."/>
      <w:lvlJc w:val="left"/>
      <w:pPr>
        <w:ind w:left="3600" w:hanging="360"/>
      </w:pPr>
    </w:lvl>
    <w:lvl w:ilvl="5" w:tplc="538CB53C">
      <w:start w:val="1"/>
      <w:numFmt w:val="lowerRoman"/>
      <w:lvlText w:val="%6."/>
      <w:lvlJc w:val="right"/>
      <w:pPr>
        <w:ind w:left="4320" w:hanging="180"/>
      </w:pPr>
    </w:lvl>
    <w:lvl w:ilvl="6" w:tplc="6DEA2B7A">
      <w:start w:val="1"/>
      <w:numFmt w:val="decimal"/>
      <w:lvlText w:val="%7."/>
      <w:lvlJc w:val="left"/>
      <w:pPr>
        <w:ind w:left="5040" w:hanging="360"/>
      </w:pPr>
    </w:lvl>
    <w:lvl w:ilvl="7" w:tplc="4D5E60AC">
      <w:start w:val="1"/>
      <w:numFmt w:val="lowerLetter"/>
      <w:lvlText w:val="%8."/>
      <w:lvlJc w:val="left"/>
      <w:pPr>
        <w:ind w:left="5760" w:hanging="360"/>
      </w:pPr>
    </w:lvl>
    <w:lvl w:ilvl="8" w:tplc="1158B43E">
      <w:start w:val="1"/>
      <w:numFmt w:val="lowerRoman"/>
      <w:lvlText w:val="%9."/>
      <w:lvlJc w:val="right"/>
      <w:pPr>
        <w:ind w:left="6480" w:hanging="180"/>
      </w:pPr>
    </w:lvl>
  </w:abstractNum>
  <w:abstractNum w:abstractNumId="14" w15:restartNumberingAfterBreak="0">
    <w:nsid w:val="73871C18"/>
    <w:multiLevelType w:val="hybridMultilevel"/>
    <w:tmpl w:val="FECC5ED2"/>
    <w:lvl w:ilvl="0" w:tplc="2D3CA384">
      <w:start w:val="16"/>
      <w:numFmt w:val="decimal"/>
      <w:lvlText w:val="%1."/>
      <w:lvlJc w:val="left"/>
      <w:pPr>
        <w:ind w:left="720" w:hanging="360"/>
      </w:pPr>
    </w:lvl>
    <w:lvl w:ilvl="1" w:tplc="8850C9D6">
      <w:start w:val="1"/>
      <w:numFmt w:val="lowerLetter"/>
      <w:lvlText w:val="%2."/>
      <w:lvlJc w:val="left"/>
      <w:pPr>
        <w:ind w:left="1440" w:hanging="360"/>
      </w:pPr>
    </w:lvl>
    <w:lvl w:ilvl="2" w:tplc="B6C42712">
      <w:start w:val="1"/>
      <w:numFmt w:val="lowerRoman"/>
      <w:lvlText w:val="%3."/>
      <w:lvlJc w:val="right"/>
      <w:pPr>
        <w:ind w:left="2160" w:hanging="180"/>
      </w:pPr>
    </w:lvl>
    <w:lvl w:ilvl="3" w:tplc="373ED2F2">
      <w:start w:val="1"/>
      <w:numFmt w:val="decimal"/>
      <w:lvlText w:val="%4."/>
      <w:lvlJc w:val="left"/>
      <w:pPr>
        <w:ind w:left="2880" w:hanging="360"/>
      </w:pPr>
    </w:lvl>
    <w:lvl w:ilvl="4" w:tplc="39FE18DA">
      <w:start w:val="1"/>
      <w:numFmt w:val="lowerLetter"/>
      <w:lvlText w:val="%5."/>
      <w:lvlJc w:val="left"/>
      <w:pPr>
        <w:ind w:left="3600" w:hanging="360"/>
      </w:pPr>
    </w:lvl>
    <w:lvl w:ilvl="5" w:tplc="CE922F0C">
      <w:start w:val="1"/>
      <w:numFmt w:val="lowerRoman"/>
      <w:lvlText w:val="%6."/>
      <w:lvlJc w:val="right"/>
      <w:pPr>
        <w:ind w:left="4320" w:hanging="180"/>
      </w:pPr>
    </w:lvl>
    <w:lvl w:ilvl="6" w:tplc="2DDE1C0A">
      <w:start w:val="1"/>
      <w:numFmt w:val="decimal"/>
      <w:lvlText w:val="%7."/>
      <w:lvlJc w:val="left"/>
      <w:pPr>
        <w:ind w:left="5040" w:hanging="360"/>
      </w:pPr>
    </w:lvl>
    <w:lvl w:ilvl="7" w:tplc="065AF63A">
      <w:start w:val="1"/>
      <w:numFmt w:val="lowerLetter"/>
      <w:lvlText w:val="%8."/>
      <w:lvlJc w:val="left"/>
      <w:pPr>
        <w:ind w:left="5760" w:hanging="360"/>
      </w:pPr>
    </w:lvl>
    <w:lvl w:ilvl="8" w:tplc="C308A002">
      <w:start w:val="1"/>
      <w:numFmt w:val="lowerRoman"/>
      <w:lvlText w:val="%9."/>
      <w:lvlJc w:val="right"/>
      <w:pPr>
        <w:ind w:left="6480" w:hanging="180"/>
      </w:pPr>
    </w:lvl>
  </w:abstractNum>
  <w:abstractNum w:abstractNumId="15" w15:restartNumberingAfterBreak="0">
    <w:nsid w:val="74111E14"/>
    <w:multiLevelType w:val="hybridMultilevel"/>
    <w:tmpl w:val="E4FAE6E8"/>
    <w:lvl w:ilvl="0" w:tplc="EEA27312">
      <w:start w:val="13"/>
      <w:numFmt w:val="decimal"/>
      <w:lvlText w:val="%1."/>
      <w:lvlJc w:val="left"/>
      <w:pPr>
        <w:ind w:left="720" w:hanging="360"/>
      </w:pPr>
    </w:lvl>
    <w:lvl w:ilvl="1" w:tplc="F50219D8">
      <w:start w:val="1"/>
      <w:numFmt w:val="lowerLetter"/>
      <w:lvlText w:val="%2."/>
      <w:lvlJc w:val="left"/>
      <w:pPr>
        <w:ind w:left="1440" w:hanging="360"/>
      </w:pPr>
    </w:lvl>
    <w:lvl w:ilvl="2" w:tplc="B336C4AC">
      <w:start w:val="1"/>
      <w:numFmt w:val="lowerRoman"/>
      <w:lvlText w:val="%3."/>
      <w:lvlJc w:val="right"/>
      <w:pPr>
        <w:ind w:left="2160" w:hanging="180"/>
      </w:pPr>
    </w:lvl>
    <w:lvl w:ilvl="3" w:tplc="B43CF8D0">
      <w:start w:val="1"/>
      <w:numFmt w:val="decimal"/>
      <w:lvlText w:val="%4."/>
      <w:lvlJc w:val="left"/>
      <w:pPr>
        <w:ind w:left="2880" w:hanging="360"/>
      </w:pPr>
    </w:lvl>
    <w:lvl w:ilvl="4" w:tplc="0E285818">
      <w:start w:val="1"/>
      <w:numFmt w:val="lowerLetter"/>
      <w:lvlText w:val="%5."/>
      <w:lvlJc w:val="left"/>
      <w:pPr>
        <w:ind w:left="3600" w:hanging="360"/>
      </w:pPr>
    </w:lvl>
    <w:lvl w:ilvl="5" w:tplc="2BE0AF52">
      <w:start w:val="1"/>
      <w:numFmt w:val="lowerRoman"/>
      <w:lvlText w:val="%6."/>
      <w:lvlJc w:val="right"/>
      <w:pPr>
        <w:ind w:left="4320" w:hanging="180"/>
      </w:pPr>
    </w:lvl>
    <w:lvl w:ilvl="6" w:tplc="7A6E6BE2">
      <w:start w:val="1"/>
      <w:numFmt w:val="decimal"/>
      <w:lvlText w:val="%7."/>
      <w:lvlJc w:val="left"/>
      <w:pPr>
        <w:ind w:left="5040" w:hanging="360"/>
      </w:pPr>
    </w:lvl>
    <w:lvl w:ilvl="7" w:tplc="1C5A268E">
      <w:start w:val="1"/>
      <w:numFmt w:val="lowerLetter"/>
      <w:lvlText w:val="%8."/>
      <w:lvlJc w:val="left"/>
      <w:pPr>
        <w:ind w:left="5760" w:hanging="360"/>
      </w:pPr>
    </w:lvl>
    <w:lvl w:ilvl="8" w:tplc="898ADF46">
      <w:start w:val="1"/>
      <w:numFmt w:val="lowerRoman"/>
      <w:lvlText w:val="%9."/>
      <w:lvlJc w:val="right"/>
      <w:pPr>
        <w:ind w:left="6480" w:hanging="180"/>
      </w:pPr>
    </w:lvl>
  </w:abstractNum>
  <w:abstractNum w:abstractNumId="16" w15:restartNumberingAfterBreak="0">
    <w:nsid w:val="7EFBD065"/>
    <w:multiLevelType w:val="hybridMultilevel"/>
    <w:tmpl w:val="9A80AB90"/>
    <w:lvl w:ilvl="0" w:tplc="1EB8E5C4">
      <w:start w:val="6"/>
      <w:numFmt w:val="decimal"/>
      <w:lvlText w:val="%1."/>
      <w:lvlJc w:val="left"/>
      <w:pPr>
        <w:ind w:left="720" w:hanging="360"/>
      </w:pPr>
    </w:lvl>
    <w:lvl w:ilvl="1" w:tplc="15FA8854">
      <w:start w:val="1"/>
      <w:numFmt w:val="lowerLetter"/>
      <w:lvlText w:val="%2."/>
      <w:lvlJc w:val="left"/>
      <w:pPr>
        <w:ind w:left="1440" w:hanging="360"/>
      </w:pPr>
    </w:lvl>
    <w:lvl w:ilvl="2" w:tplc="A5AA1624">
      <w:start w:val="1"/>
      <w:numFmt w:val="lowerRoman"/>
      <w:lvlText w:val="%3."/>
      <w:lvlJc w:val="right"/>
      <w:pPr>
        <w:ind w:left="2160" w:hanging="180"/>
      </w:pPr>
    </w:lvl>
    <w:lvl w:ilvl="3" w:tplc="BB7E4FB2">
      <w:start w:val="1"/>
      <w:numFmt w:val="decimal"/>
      <w:lvlText w:val="%4."/>
      <w:lvlJc w:val="left"/>
      <w:pPr>
        <w:ind w:left="2880" w:hanging="360"/>
      </w:pPr>
    </w:lvl>
    <w:lvl w:ilvl="4" w:tplc="D1765992">
      <w:start w:val="1"/>
      <w:numFmt w:val="lowerLetter"/>
      <w:lvlText w:val="%5."/>
      <w:lvlJc w:val="left"/>
      <w:pPr>
        <w:ind w:left="3600" w:hanging="360"/>
      </w:pPr>
    </w:lvl>
    <w:lvl w:ilvl="5" w:tplc="878A4722">
      <w:start w:val="1"/>
      <w:numFmt w:val="lowerRoman"/>
      <w:lvlText w:val="%6."/>
      <w:lvlJc w:val="right"/>
      <w:pPr>
        <w:ind w:left="4320" w:hanging="180"/>
      </w:pPr>
    </w:lvl>
    <w:lvl w:ilvl="6" w:tplc="3B96531E">
      <w:start w:val="1"/>
      <w:numFmt w:val="decimal"/>
      <w:lvlText w:val="%7."/>
      <w:lvlJc w:val="left"/>
      <w:pPr>
        <w:ind w:left="5040" w:hanging="360"/>
      </w:pPr>
    </w:lvl>
    <w:lvl w:ilvl="7" w:tplc="38765756">
      <w:start w:val="1"/>
      <w:numFmt w:val="lowerLetter"/>
      <w:lvlText w:val="%8."/>
      <w:lvlJc w:val="left"/>
      <w:pPr>
        <w:ind w:left="5760" w:hanging="360"/>
      </w:pPr>
    </w:lvl>
    <w:lvl w:ilvl="8" w:tplc="137A9E14">
      <w:start w:val="1"/>
      <w:numFmt w:val="lowerRoman"/>
      <w:lvlText w:val="%9."/>
      <w:lvlJc w:val="right"/>
      <w:pPr>
        <w:ind w:left="6480" w:hanging="180"/>
      </w:pPr>
    </w:lvl>
  </w:abstractNum>
  <w:num w:numId="1">
    <w:abstractNumId w:val="8"/>
  </w:num>
  <w:num w:numId="2">
    <w:abstractNumId w:val="14"/>
  </w:num>
  <w:num w:numId="3">
    <w:abstractNumId w:val="3"/>
  </w:num>
  <w:num w:numId="4">
    <w:abstractNumId w:val="5"/>
  </w:num>
  <w:num w:numId="5">
    <w:abstractNumId w:val="15"/>
  </w:num>
  <w:num w:numId="6">
    <w:abstractNumId w:val="1"/>
  </w:num>
  <w:num w:numId="7">
    <w:abstractNumId w:val="11"/>
  </w:num>
  <w:num w:numId="8">
    <w:abstractNumId w:val="4"/>
  </w:num>
  <w:num w:numId="9">
    <w:abstractNumId w:val="0"/>
  </w:num>
  <w:num w:numId="10">
    <w:abstractNumId w:val="2"/>
  </w:num>
  <w:num w:numId="11">
    <w:abstractNumId w:val="10"/>
  </w:num>
  <w:num w:numId="12">
    <w:abstractNumId w:val="16"/>
  </w:num>
  <w:num w:numId="13">
    <w:abstractNumId w:val="9"/>
  </w:num>
  <w:num w:numId="14">
    <w:abstractNumId w:val="6"/>
  </w:num>
  <w:num w:numId="15">
    <w:abstractNumId w:val="13"/>
  </w:num>
  <w:num w:numId="16">
    <w:abstractNumId w:val="7"/>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4FB4E30"/>
    <w:rsid w:val="00602EDC"/>
    <w:rsid w:val="008C10F1"/>
    <w:rsid w:val="00B32924"/>
    <w:rsid w:val="34FB4E30"/>
    <w:rsid w:val="6FED8C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B4E30"/>
  <w15:chartTrackingRefBased/>
  <w15:docId w15:val="{C661EE9C-558C-4F50-AF71-6B4695427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rsid w:val="00602EDC"/>
    <w:pPr>
      <w:spacing w:before="100" w:beforeAutospacing="1" w:after="100" w:afterAutospacing="1" w:line="240" w:lineRule="auto"/>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65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7468918/" TargetMode="External"/><Relationship Id="rId13" Type="http://schemas.openxmlformats.org/officeDocument/2006/relationships/hyperlink" Target="https://www.ncbi.nlm.nih.gov/pmc/articles/PMC7702140/" TargetMode="External"/><Relationship Id="rId18" Type="http://schemas.openxmlformats.org/officeDocument/2006/relationships/hyperlink" Target="https://www.scirp.org/html/5329.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ncbi.nlm.nih.gov/pmc/articles/PMC5603098/" TargetMode="External"/><Relationship Id="rId12" Type="http://schemas.openxmlformats.org/officeDocument/2006/relationships/hyperlink" Target="https://www.healthline.com/nutrition/algae-oil" TargetMode="External"/><Relationship Id="rId17" Type="http://schemas.openxmlformats.org/officeDocument/2006/relationships/hyperlink" Target="https://onlinelibrary.wiley.com/doi/pdf/10.1038/oby.2010.203" TargetMode="External"/><Relationship Id="rId2" Type="http://schemas.openxmlformats.org/officeDocument/2006/relationships/styles" Target="styles.xml"/><Relationship Id="rId16" Type="http://schemas.openxmlformats.org/officeDocument/2006/relationships/hyperlink" Target="https://www.hsph.harvard.edu/nutritionsource/what-should-you-eat/protein/" TargetMode="External"/><Relationship Id="rId20" Type="http://schemas.openxmlformats.org/officeDocument/2006/relationships/hyperlink" Target="https://www.mymed.com/health-wellness/interesting-health-info/artificial-food-colourants-and-dyes-harmless-hues-or-tainted-with-toxins/which-foods-contain-artificial-dyes-and-colourants" TargetMode="External"/><Relationship Id="rId1" Type="http://schemas.openxmlformats.org/officeDocument/2006/relationships/numbering" Target="numbering.xml"/><Relationship Id="rId6" Type="http://schemas.openxmlformats.org/officeDocument/2006/relationships/hyperlink" Target="https://add.org/addas-easy-wellness-club-healthy-habits-building/" TargetMode="External"/><Relationship Id="rId11" Type="http://schemas.openxmlformats.org/officeDocument/2006/relationships/hyperlink" Target="https://www.healthline.com/nutrition/12-omega-3-rich-foods" TargetMode="External"/><Relationship Id="rId5" Type="http://schemas.openxmlformats.org/officeDocument/2006/relationships/hyperlink" Target="https://www.ncbi.nlm.nih.gov/pmc/articles/PMC4968854/" TargetMode="External"/><Relationship Id="rId15" Type="http://schemas.openxmlformats.org/officeDocument/2006/relationships/hyperlink" Target="https://www.gov.uk/government/publications/healthy-eating-applying-all-our-health/healthy-eating-applying-all-our-health" TargetMode="External"/><Relationship Id="rId10" Type="http://schemas.openxmlformats.org/officeDocument/2006/relationships/hyperlink" Target="https://www.ncbi.nlm.nih.gov/pmc/articles/PMC3900881/" TargetMode="External"/><Relationship Id="rId19" Type="http://schemas.openxmlformats.org/officeDocument/2006/relationships/hyperlink" Target="https://pubmed.ncbi.nlm.nih.gov/21127082/" TargetMode="External"/><Relationship Id="R0f72939e80464c20"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hyperlink" Target="https://www.sciencedirect.com/science/article/abs/pii/S0197018615000212" TargetMode="External"/><Relationship Id="rId14" Type="http://schemas.openxmlformats.org/officeDocument/2006/relationships/hyperlink" Target="https://www.cdc.gov/media/releases/2017/p1116-fruit-vegetable-consumption.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1551</Words>
  <Characters>8847</Characters>
  <Application>Microsoft Office Word</Application>
  <DocSecurity>0</DocSecurity>
  <Lines>73</Lines>
  <Paragraphs>20</Paragraphs>
  <ScaleCrop>false</ScaleCrop>
  <Company/>
  <LinksUpToDate>false</LinksUpToDate>
  <CharactersWithSpaces>10378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2023-10-22T06:59:00Z</dcterms:created>
  <dcterms:modified xsi:type="dcterms:W3CDTF">2023-10-31T01:16:00Z</dcterms:modified>
</cp:coreProperties>
</file>