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3DA33" w14:textId="54AD489B" w:rsidR="00437863" w:rsidRPr="00E10115" w:rsidRDefault="75900276" w:rsidP="00E10115">
      <w:pPr>
        <w:jc w:val="center"/>
        <w:rPr>
          <w:rFonts w:eastAsiaTheme="minorEastAsia"/>
          <w:b/>
          <w:bCs/>
          <w:sz w:val="40"/>
          <w:szCs w:val="40"/>
        </w:rPr>
      </w:pPr>
      <w:r w:rsidRPr="00E10115">
        <w:rPr>
          <w:rFonts w:eastAsiaTheme="minorEastAsia"/>
          <w:b/>
          <w:bCs/>
          <w:color w:val="000000" w:themeColor="text1"/>
          <w:sz w:val="40"/>
          <w:szCs w:val="40"/>
        </w:rPr>
        <w:t>B</w:t>
      </w:r>
      <w:r w:rsidRPr="00E10115">
        <w:rPr>
          <w:rFonts w:eastAsiaTheme="minorEastAsia"/>
          <w:b/>
          <w:bCs/>
          <w:sz w:val="40"/>
          <w:szCs w:val="40"/>
        </w:rPr>
        <w:t xml:space="preserve">est </w:t>
      </w:r>
      <w:r w:rsidR="00E10115">
        <w:rPr>
          <w:rFonts w:eastAsiaTheme="minorEastAsia"/>
          <w:b/>
          <w:bCs/>
          <w:sz w:val="40"/>
          <w:szCs w:val="40"/>
        </w:rPr>
        <w:t>S</w:t>
      </w:r>
      <w:r w:rsidRPr="00E10115">
        <w:rPr>
          <w:rFonts w:eastAsiaTheme="minorEastAsia"/>
          <w:b/>
          <w:bCs/>
          <w:sz w:val="40"/>
          <w:szCs w:val="40"/>
        </w:rPr>
        <w:t xml:space="preserve">uperfoods for </w:t>
      </w:r>
      <w:r w:rsidR="00E10115">
        <w:rPr>
          <w:rFonts w:eastAsiaTheme="minorEastAsia"/>
          <w:b/>
          <w:bCs/>
          <w:sz w:val="40"/>
          <w:szCs w:val="40"/>
        </w:rPr>
        <w:t>E</w:t>
      </w:r>
      <w:r w:rsidRPr="00E10115">
        <w:rPr>
          <w:rFonts w:eastAsiaTheme="minorEastAsia"/>
          <w:b/>
          <w:bCs/>
          <w:sz w:val="40"/>
          <w:szCs w:val="40"/>
        </w:rPr>
        <w:t xml:space="preserve">ye </w:t>
      </w:r>
      <w:r w:rsidR="00E10115">
        <w:rPr>
          <w:rFonts w:eastAsiaTheme="minorEastAsia"/>
          <w:b/>
          <w:bCs/>
          <w:sz w:val="40"/>
          <w:szCs w:val="40"/>
        </w:rPr>
        <w:t>H</w:t>
      </w:r>
      <w:r w:rsidRPr="00E10115">
        <w:rPr>
          <w:rFonts w:eastAsiaTheme="minorEastAsia"/>
          <w:b/>
          <w:bCs/>
          <w:sz w:val="40"/>
          <w:szCs w:val="40"/>
        </w:rPr>
        <w:t>ealth</w:t>
      </w:r>
    </w:p>
    <w:p w14:paraId="231484C9" w14:textId="17929003" w:rsidR="00437863" w:rsidRDefault="00437863" w:rsidP="75900276">
      <w:pPr>
        <w:rPr>
          <w:rFonts w:eastAsiaTheme="minorEastAsia"/>
          <w:b/>
          <w:bCs/>
          <w:sz w:val="32"/>
          <w:szCs w:val="32"/>
        </w:rPr>
      </w:pPr>
    </w:p>
    <w:p w14:paraId="06D1305D" w14:textId="08D7F01D" w:rsidR="00437863" w:rsidRDefault="75900276" w:rsidP="00E10115">
      <w:pPr>
        <w:jc w:val="both"/>
        <w:rPr>
          <w:rFonts w:eastAsiaTheme="minorEastAsia"/>
          <w:sz w:val="28"/>
          <w:szCs w:val="28"/>
        </w:rPr>
      </w:pPr>
      <w:r w:rsidRPr="75900276">
        <w:rPr>
          <w:rFonts w:eastAsiaTheme="minorEastAsia"/>
          <w:sz w:val="28"/>
          <w:szCs w:val="28"/>
        </w:rPr>
        <w:t xml:space="preserve">Superfoods are nutrient-dense foods that are believed to provide exceptional health benefits. While there is no strict scientific definition of "superfoods," some foods are rich in nutrients that can support eye health due to their high levels of vitamins, minerals, antioxidants, and other beneficial compounds (1). Phytonutrients, also known as phytochemicals, are compounds found in plants that have various health benefits. Some phytonutrients are particularly beneficial for eye health and vision. </w:t>
      </w:r>
    </w:p>
    <w:p w14:paraId="0EF82535" w14:textId="5CB81211" w:rsidR="00437863" w:rsidRDefault="75900276" w:rsidP="00E10115">
      <w:pPr>
        <w:spacing w:before="240" w:after="240"/>
        <w:jc w:val="both"/>
        <w:rPr>
          <w:rFonts w:eastAsiaTheme="minorEastAsia"/>
          <w:sz w:val="28"/>
          <w:szCs w:val="28"/>
        </w:rPr>
      </w:pPr>
      <w:r w:rsidRPr="75900276">
        <w:rPr>
          <w:rFonts w:eastAsiaTheme="minorEastAsia"/>
          <w:sz w:val="28"/>
          <w:szCs w:val="28"/>
        </w:rPr>
        <w:t>Lutein and zeaxanthin are known as carotenoids and have antioxidant benefits (2). They are found in the retina of the eye. The retina is the part of the eye that is light-sensitive. Lutein and zeaxanthin help protect the retina from harmful high-energy light waves such as ultraviolet rays and blue light (3). Ultraviolet rays come from sunlight, which is why it is a good idea to wear sunglasses to protect the eyes (4). However, blue light, which can affect eyesight by damaging the retina, is emitted by exposure to screens on smartphones, televisions, laptops, gaming consoles, and tablets (5), so taking precautions to avoid exposure is worthwhile.</w:t>
      </w:r>
    </w:p>
    <w:p w14:paraId="1D83701B" w14:textId="09D05EBF" w:rsidR="00437863" w:rsidRDefault="75900276" w:rsidP="00E10115">
      <w:pPr>
        <w:spacing w:before="240" w:after="240"/>
        <w:jc w:val="both"/>
        <w:rPr>
          <w:rFonts w:eastAsiaTheme="minorEastAsia"/>
          <w:sz w:val="28"/>
          <w:szCs w:val="28"/>
        </w:rPr>
      </w:pPr>
      <w:r w:rsidRPr="75900276">
        <w:rPr>
          <w:rFonts w:eastAsiaTheme="minorEastAsia"/>
          <w:sz w:val="28"/>
          <w:szCs w:val="28"/>
        </w:rPr>
        <w:t>Superfood sources of lutein and zeaxanthin are kale, spinach, and broccoli, with kale being the best. However, they are also present in parsley, broccoli, peas, and kiwi fruit. The yolk of eggs, which might also be described as superfoods, also contains these eye-protecting carotenoids. The fat in the yolk also means that these powerful carotenoids are more easily used by the body. For that reason, when eating the leafy greens already mentioned, it is worth adding a salad dressing or cooking them in oil or butter to get the full benefit of lutein and zeaxanthin (2).</w:t>
      </w:r>
    </w:p>
    <w:p w14:paraId="0BEFE63F" w14:textId="159064B0" w:rsidR="00437863" w:rsidRDefault="75900276" w:rsidP="00E10115">
      <w:pPr>
        <w:spacing w:after="0"/>
        <w:jc w:val="both"/>
        <w:rPr>
          <w:rFonts w:eastAsiaTheme="minorEastAsia"/>
          <w:sz w:val="28"/>
          <w:szCs w:val="28"/>
        </w:rPr>
      </w:pPr>
      <w:r w:rsidRPr="75900276">
        <w:rPr>
          <w:rFonts w:eastAsiaTheme="minorEastAsia"/>
          <w:sz w:val="28"/>
          <w:szCs w:val="28"/>
        </w:rPr>
        <w:t xml:space="preserve">Eating these superfoods can ensure that the eyes stay </w:t>
      </w:r>
      <w:bookmarkStart w:id="0" w:name="_Int_VrdtEvy3"/>
      <w:r w:rsidRPr="75900276">
        <w:rPr>
          <w:rFonts w:eastAsiaTheme="minorEastAsia"/>
          <w:sz w:val="28"/>
          <w:szCs w:val="28"/>
        </w:rPr>
        <w:t>healthy</w:t>
      </w:r>
      <w:bookmarkEnd w:id="0"/>
      <w:r w:rsidRPr="75900276">
        <w:rPr>
          <w:rFonts w:eastAsiaTheme="minorEastAsia"/>
          <w:sz w:val="28"/>
          <w:szCs w:val="28"/>
        </w:rPr>
        <w:t xml:space="preserve"> and vision is protected, as they help reduce the likelihood of age-related macular degeneration, cataracts, and a detached retina. For those who have diabetes, they can also preserve their eyesight for longer against the ravages of diabetic retinopathy, caused by high blood sugar (2).</w:t>
      </w:r>
    </w:p>
    <w:p w14:paraId="26F4E0F4" w14:textId="77777777" w:rsidR="00F7425F" w:rsidRDefault="00F7425F" w:rsidP="00E10115">
      <w:pPr>
        <w:spacing w:before="240" w:after="240"/>
        <w:jc w:val="both"/>
        <w:rPr>
          <w:rFonts w:eastAsiaTheme="minorEastAsia"/>
          <w:sz w:val="28"/>
          <w:szCs w:val="28"/>
        </w:rPr>
      </w:pPr>
    </w:p>
    <w:p w14:paraId="52972965" w14:textId="00A722F6" w:rsidR="00437863" w:rsidRPr="00F7425F" w:rsidRDefault="75900276" w:rsidP="00E10115">
      <w:pPr>
        <w:spacing w:before="240" w:after="240"/>
        <w:jc w:val="both"/>
        <w:rPr>
          <w:rFonts w:eastAsiaTheme="minorEastAsia"/>
          <w:b/>
          <w:sz w:val="28"/>
          <w:szCs w:val="28"/>
        </w:rPr>
      </w:pPr>
      <w:bookmarkStart w:id="1" w:name="_GoBack"/>
      <w:r w:rsidRPr="00F7425F">
        <w:rPr>
          <w:rFonts w:eastAsiaTheme="minorEastAsia"/>
          <w:b/>
          <w:sz w:val="28"/>
          <w:szCs w:val="28"/>
        </w:rPr>
        <w:lastRenderedPageBreak/>
        <w:t>Beta-Carotene</w:t>
      </w:r>
    </w:p>
    <w:bookmarkEnd w:id="1"/>
    <w:p w14:paraId="74A6636C" w14:textId="17CEBB84" w:rsidR="00437863" w:rsidRDefault="75900276" w:rsidP="00E10115">
      <w:pPr>
        <w:spacing w:before="240" w:after="240"/>
        <w:jc w:val="both"/>
        <w:rPr>
          <w:rFonts w:eastAsiaTheme="minorEastAsia"/>
          <w:sz w:val="28"/>
          <w:szCs w:val="28"/>
        </w:rPr>
      </w:pPr>
      <w:r w:rsidRPr="75900276">
        <w:rPr>
          <w:rFonts w:eastAsiaTheme="minorEastAsia"/>
          <w:sz w:val="28"/>
          <w:szCs w:val="28"/>
        </w:rPr>
        <w:t xml:space="preserve">You may have heard the saying that eating carrots helps you see in the dark.  This somewhat distorted version of the truth began during World War Two, when people were encouraged to eat carrots so that they could see in the dark during blackouts (6). Based on propaganda, there is, however, some truth in carrots being able to help with eyesight due to the presence of beta-carotene. Like lutein and zeaxanthin, beta-carotene is a carotenoid and is indeed found in carrots. Unlike lutein and zeaxanthin, it is not stored in the eye, so it needs to be included in the diet. Despite the popular myth, beta-carotene cannot improve eyesight. However, because it is an antioxidant it can protect against damage from free radicals that leads to age-related macular degeneration and cataracts. It can also protect against diabetic retinopathy by </w:t>
      </w:r>
      <w:bookmarkStart w:id="2" w:name="_Int_S87cJQsN"/>
      <w:r w:rsidRPr="75900276">
        <w:rPr>
          <w:rFonts w:eastAsiaTheme="minorEastAsia"/>
          <w:sz w:val="28"/>
          <w:szCs w:val="28"/>
        </w:rPr>
        <w:t>neutralising</w:t>
      </w:r>
      <w:bookmarkEnd w:id="2"/>
      <w:r w:rsidRPr="75900276">
        <w:rPr>
          <w:rFonts w:eastAsiaTheme="minorEastAsia"/>
          <w:sz w:val="28"/>
          <w:szCs w:val="28"/>
        </w:rPr>
        <w:t xml:space="preserve"> reactive oxygen species that lead to inflammation (7). </w:t>
      </w:r>
    </w:p>
    <w:p w14:paraId="52EA493B" w14:textId="1300B130" w:rsidR="00437863" w:rsidRDefault="75900276" w:rsidP="00E10115">
      <w:pPr>
        <w:spacing w:after="0"/>
        <w:jc w:val="both"/>
        <w:rPr>
          <w:rFonts w:eastAsiaTheme="minorEastAsia"/>
          <w:sz w:val="28"/>
          <w:szCs w:val="28"/>
        </w:rPr>
      </w:pPr>
      <w:r w:rsidRPr="75900276">
        <w:rPr>
          <w:rFonts w:eastAsiaTheme="minorEastAsia"/>
          <w:sz w:val="28"/>
          <w:szCs w:val="28"/>
        </w:rPr>
        <w:t xml:space="preserve">While carrots are not classified as a superfood, spinach and sweet potatoes are. The good news is that these foods contain beta-carotene, with sweet potatoes containing more beta-carotene than the same weight of carrots. Spinach has about 75% beta-carotene compared to carrots. Beta-carotene is what gives carrots and sweet potatoes their characteristic orange colour. Therefore, eating other orange fruits and vegetables such as pumpkins, mangoes, apricots, and canteloupe melons can increase the intake of beta-carotene, especially if you are not keen on spinach or sweet potatoes (8). </w:t>
      </w:r>
    </w:p>
    <w:p w14:paraId="0E8C1AF2" w14:textId="437BA1DD" w:rsidR="00437863" w:rsidRDefault="75900276" w:rsidP="00E10115">
      <w:pPr>
        <w:spacing w:before="300" w:after="0"/>
        <w:jc w:val="both"/>
        <w:rPr>
          <w:rFonts w:eastAsiaTheme="minorEastAsia"/>
          <w:sz w:val="28"/>
          <w:szCs w:val="28"/>
        </w:rPr>
      </w:pPr>
      <w:r w:rsidRPr="75900276">
        <w:rPr>
          <w:rFonts w:eastAsiaTheme="minorEastAsia"/>
          <w:sz w:val="28"/>
          <w:szCs w:val="28"/>
        </w:rPr>
        <w:t>Tocopherol is a form of vitamin E, which is also an antioxidant. There are four forms of tocopherol, with alpha-tocopherol being the most beneficial for protecting the vision. It protects the eyes from the damage caused by oxidation that can lead to loss of eyesight due to ageing. Tocopherol and vitamin E are fat-soluble, and the retina contains fatty acids that can be damaged by oxidation. Therefore, eating superfoods that contain this antioxidant helps to protect eyesight, especially in older individuals (9).</w:t>
      </w:r>
    </w:p>
    <w:p w14:paraId="41E8BA06" w14:textId="1D83F288" w:rsidR="00437863" w:rsidRDefault="75900276" w:rsidP="00E10115">
      <w:pPr>
        <w:spacing w:before="300" w:after="0"/>
        <w:jc w:val="both"/>
        <w:rPr>
          <w:rFonts w:eastAsiaTheme="minorEastAsia"/>
          <w:sz w:val="28"/>
          <w:szCs w:val="28"/>
        </w:rPr>
      </w:pPr>
      <w:r w:rsidRPr="75900276">
        <w:rPr>
          <w:rFonts w:eastAsiaTheme="minorEastAsia"/>
          <w:sz w:val="28"/>
          <w:szCs w:val="28"/>
        </w:rPr>
        <w:t xml:space="preserve">Superfoods that contain this vital phytonutrient are almonds, spinach, and broccoli. What may seem counterintuitive is that cooked spinach has more tocopherol available for the body to use efficiently than raw spinach. Sunflower seeds are not known as a superfood; however, these little seeds have more vitamin E, in the form </w:t>
      </w:r>
      <w:r w:rsidRPr="75900276">
        <w:rPr>
          <w:rFonts w:eastAsiaTheme="minorEastAsia"/>
          <w:sz w:val="28"/>
          <w:szCs w:val="28"/>
        </w:rPr>
        <w:lastRenderedPageBreak/>
        <w:t>of tocopherol, per gram than almonds. It is also useful to use sunflower oil in cooking to get more of this antioxidant into the diet. Alternatively, sunflower oil can be used as an ingredient in salad dressing (10).</w:t>
      </w:r>
    </w:p>
    <w:p w14:paraId="3A1C89B8" w14:textId="43514D92" w:rsidR="00437863" w:rsidRDefault="75900276" w:rsidP="00E10115">
      <w:pPr>
        <w:spacing w:before="300" w:after="0"/>
        <w:jc w:val="both"/>
        <w:rPr>
          <w:rFonts w:eastAsiaTheme="minorEastAsia"/>
          <w:sz w:val="28"/>
          <w:szCs w:val="28"/>
        </w:rPr>
      </w:pPr>
      <w:r w:rsidRPr="75900276">
        <w:rPr>
          <w:rFonts w:eastAsiaTheme="minorEastAsia"/>
          <w:sz w:val="28"/>
          <w:szCs w:val="28"/>
        </w:rPr>
        <w:t xml:space="preserve">Another group of phytonutrients that help protect the eyes are anthocyanins. These powerful antioxidants can help vision by helping to relieve tired eyes, improve the quality and production of tears to prevent dry eyes, help with being able to focus on things, as well as enable the eyes to define patterns and objects so that they don't appear blurred (11). </w:t>
      </w:r>
    </w:p>
    <w:p w14:paraId="65F4A196" w14:textId="6B537FAA" w:rsidR="00437863" w:rsidRDefault="75900276" w:rsidP="00E10115">
      <w:pPr>
        <w:spacing w:before="300" w:after="0"/>
        <w:jc w:val="both"/>
        <w:rPr>
          <w:rFonts w:eastAsiaTheme="minorEastAsia"/>
          <w:sz w:val="28"/>
          <w:szCs w:val="28"/>
        </w:rPr>
      </w:pPr>
      <w:r w:rsidRPr="75900276">
        <w:rPr>
          <w:rFonts w:eastAsiaTheme="minorEastAsia"/>
          <w:sz w:val="28"/>
          <w:szCs w:val="28"/>
        </w:rPr>
        <w:t xml:space="preserve">The best source of these powerful phytonutrients is one of the top superfoods, blueberries. Blueberries contain a whopping fifteen different anthocyanins that give blueberries their deep purple/blue colour (12). Another superfood that contains anthocyanins to protect against poor eyesight is the acai berry. This berry looks very similar to a blue berry. However, the best way to get this superfood is in supplement form, as acai berries are not readily available fresh. This is because they decompose very quickly. You can buy acai berry powder, which is ideal to add to smoothies or sprinkle on pancakes or yoghurt with other berries (13). </w:t>
      </w:r>
    </w:p>
    <w:p w14:paraId="751FCA08" w14:textId="79C54937" w:rsidR="00437863" w:rsidRDefault="75900276" w:rsidP="00E10115">
      <w:pPr>
        <w:spacing w:before="300" w:after="0"/>
        <w:jc w:val="both"/>
        <w:rPr>
          <w:rFonts w:eastAsiaTheme="minorEastAsia"/>
          <w:sz w:val="28"/>
          <w:szCs w:val="28"/>
        </w:rPr>
      </w:pPr>
      <w:r w:rsidRPr="75900276">
        <w:rPr>
          <w:rFonts w:eastAsiaTheme="minorEastAsia"/>
          <w:sz w:val="28"/>
          <w:szCs w:val="28"/>
        </w:rPr>
        <w:t>Other fruits that contain anthocyanins are those that are red or purple in colour. These include raspberries, strawberries, blackberries, bilberries, cherries, blackcurrants, redcurrants, red and black grapes, and plums. There are fewer vegetables that contain anthocyanins, but they are also present in purple or black heritage carrots, red cabbage, and purple cauliflower (14).</w:t>
      </w:r>
    </w:p>
    <w:p w14:paraId="193FCB4D" w14:textId="652B24AD" w:rsidR="00437863" w:rsidRDefault="75900276" w:rsidP="00E10115">
      <w:pPr>
        <w:spacing w:before="300" w:after="0"/>
        <w:jc w:val="both"/>
        <w:rPr>
          <w:rFonts w:eastAsiaTheme="minorEastAsia"/>
          <w:sz w:val="28"/>
          <w:szCs w:val="28"/>
        </w:rPr>
      </w:pPr>
      <w:r w:rsidRPr="75900276">
        <w:rPr>
          <w:rFonts w:eastAsiaTheme="minorEastAsia"/>
          <w:sz w:val="28"/>
          <w:szCs w:val="28"/>
        </w:rPr>
        <w:t xml:space="preserve">While superfoods such as spinach, sweet potatoes, kale, broccoli, blueberries, acai berries, and eggs can be beneficial for eye health individually, incorporating them all into a well-balanced diet that includes healthy fats to help the beneficial compounds be absorbed is vital. One way to get healthy fats into the diet is to eat the superfood salmon. Salmon contains anti-inflammatory omega-3 fatty acids (15), which can help protect against age-related macular degeneration and dry eyes (16).  Another superfood that contains healthy fats is avocado. On top of that, avocado pears contain lutein and zeaxanthin, helping to boost the protective effects of this delicious superfood (17). </w:t>
      </w:r>
    </w:p>
    <w:p w14:paraId="67F599E1" w14:textId="6C8D8029" w:rsidR="00437863" w:rsidRDefault="75900276" w:rsidP="00E10115">
      <w:pPr>
        <w:spacing w:before="300" w:after="0"/>
        <w:jc w:val="both"/>
        <w:rPr>
          <w:rFonts w:eastAsiaTheme="minorEastAsia"/>
          <w:sz w:val="28"/>
          <w:szCs w:val="28"/>
        </w:rPr>
      </w:pPr>
      <w:r w:rsidRPr="75900276">
        <w:rPr>
          <w:rFonts w:eastAsiaTheme="minorEastAsia"/>
          <w:sz w:val="28"/>
          <w:szCs w:val="28"/>
        </w:rPr>
        <w:lastRenderedPageBreak/>
        <w:t xml:space="preserve">As with any aspect of health, taking a holistic approach to protecting eyesight is advised. It is, therefore, important to not only eat a healthy diet rich in superfoods but also to take precautions to look after your eyes. This includes having regular check-ups with the optician and protecting them from ultraviolet light by wearing sunglasses. It is also important not to underestimate the damage that can be caused by blue light; therefore, take the precaution of wearing blue-light-blocking glasses and having blue-light-blocking apps on your smartphone and laptop. And finally, reducing exposure to screens that emit this damaging light in the first place. </w:t>
      </w:r>
    </w:p>
    <w:p w14:paraId="2C078E63" w14:textId="05BABA04" w:rsidR="00437863" w:rsidRDefault="00437863" w:rsidP="75900276">
      <w:pPr>
        <w:rPr>
          <w:rFonts w:eastAsiaTheme="minorEastAsia"/>
          <w:sz w:val="28"/>
          <w:szCs w:val="28"/>
        </w:rPr>
      </w:pPr>
    </w:p>
    <w:p w14:paraId="0E7500EB" w14:textId="63833B7B" w:rsidR="75900276" w:rsidRDefault="75900276" w:rsidP="75900276">
      <w:pPr>
        <w:rPr>
          <w:rFonts w:eastAsiaTheme="minorEastAsia"/>
          <w:b/>
          <w:bCs/>
          <w:sz w:val="28"/>
          <w:szCs w:val="28"/>
        </w:rPr>
      </w:pPr>
      <w:r w:rsidRPr="75900276">
        <w:rPr>
          <w:rFonts w:eastAsiaTheme="minorEastAsia"/>
          <w:b/>
          <w:bCs/>
          <w:sz w:val="28"/>
          <w:szCs w:val="28"/>
        </w:rPr>
        <w:t>References</w:t>
      </w:r>
    </w:p>
    <w:p w14:paraId="492B58FF" w14:textId="27EF4D39"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Superfoods or Superhype? </w:t>
      </w:r>
      <w:hyperlink r:id="rId5">
        <w:r w:rsidRPr="75900276">
          <w:rPr>
            <w:rStyle w:val="Hyperlink"/>
            <w:rFonts w:eastAsiaTheme="minorEastAsia"/>
            <w:color w:val="auto"/>
            <w:sz w:val="28"/>
            <w:szCs w:val="28"/>
          </w:rPr>
          <w:t>https://www.hsph.harvard.edu/nutritionsource/superfoods/</w:t>
        </w:r>
      </w:hyperlink>
    </w:p>
    <w:p w14:paraId="4BAAA9DA" w14:textId="3F72A0CA"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Lutein and Zeaxanthin: Benefits, Dosage and Food Sources </w:t>
      </w:r>
      <w:hyperlink r:id="rId6">
        <w:r w:rsidRPr="75900276">
          <w:rPr>
            <w:rStyle w:val="Hyperlink"/>
            <w:rFonts w:eastAsiaTheme="minorEastAsia"/>
            <w:color w:val="auto"/>
            <w:sz w:val="28"/>
            <w:szCs w:val="28"/>
          </w:rPr>
          <w:t>https://www.healthline.com/nutrition/lutein-and-zeaxanthin</w:t>
        </w:r>
      </w:hyperlink>
    </w:p>
    <w:p w14:paraId="7B3185D7" w14:textId="73A08C32"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Anatomy, Head and Neck: Eye Retina </w:t>
      </w:r>
      <w:hyperlink r:id="rId7">
        <w:r w:rsidRPr="75900276">
          <w:rPr>
            <w:rStyle w:val="Hyperlink"/>
            <w:rFonts w:eastAsiaTheme="minorEastAsia"/>
            <w:color w:val="auto"/>
            <w:sz w:val="28"/>
            <w:szCs w:val="28"/>
          </w:rPr>
          <w:t>https://www.ncbi.nlm.nih.gov/books/NBK542332/</w:t>
        </w:r>
      </w:hyperlink>
    </w:p>
    <w:p w14:paraId="1E9FA3D8" w14:textId="73F8BB5C"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Protecting your eyes from the sun’s UV light </w:t>
      </w:r>
      <w:hyperlink r:id="rId8">
        <w:r w:rsidRPr="75900276">
          <w:rPr>
            <w:rStyle w:val="Hyperlink"/>
            <w:rFonts w:eastAsiaTheme="minorEastAsia"/>
            <w:color w:val="auto"/>
            <w:sz w:val="28"/>
            <w:szCs w:val="28"/>
          </w:rPr>
          <w:t>https://www.nei.nih.gov/about/news-and-events/news/protecting-your-eyes-suns-uv-light</w:t>
        </w:r>
      </w:hyperlink>
    </w:p>
    <w:p w14:paraId="60CB5F9E" w14:textId="1CFAFA8A"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How blue light affects your eyes, sleep, and health </w:t>
      </w:r>
      <w:hyperlink r:id="rId9">
        <w:r w:rsidRPr="75900276">
          <w:rPr>
            <w:rStyle w:val="Hyperlink"/>
            <w:rFonts w:eastAsiaTheme="minorEastAsia"/>
            <w:color w:val="auto"/>
            <w:sz w:val="28"/>
            <w:szCs w:val="28"/>
          </w:rPr>
          <w:t>https://health.ucdavis.edu/blog/cultivating-health/blue-light-effects-on-your-eyes-sleep-and-health/2022/08</w:t>
        </w:r>
      </w:hyperlink>
    </w:p>
    <w:p w14:paraId="726D383B" w14:textId="43C32ED9"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A WWII Propaganda Campaign Popularized the Myth That Carrots Help You See in the Dark </w:t>
      </w:r>
      <w:hyperlink r:id="rId10">
        <w:r w:rsidRPr="75900276">
          <w:rPr>
            <w:rStyle w:val="Hyperlink"/>
            <w:rFonts w:eastAsiaTheme="minorEastAsia"/>
            <w:color w:val="auto"/>
            <w:sz w:val="28"/>
            <w:szCs w:val="28"/>
          </w:rPr>
          <w:t>https://www.smithsonianmag.com/arts-culture/a-wwii-propaganda-campaign-popularized-the-myth-that-carrots-help-you-see-in-the-dark-28812484/</w:t>
        </w:r>
      </w:hyperlink>
    </w:p>
    <w:p w14:paraId="130AB3C6" w14:textId="6DC0B42B"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A Mechanistic Review of β-Carotene, Lutein, and Zeaxanthin in Eye Health and Disease </w:t>
      </w:r>
      <w:hyperlink r:id="rId11">
        <w:r w:rsidRPr="75900276">
          <w:rPr>
            <w:rStyle w:val="Hyperlink"/>
            <w:rFonts w:eastAsiaTheme="minorEastAsia"/>
            <w:color w:val="auto"/>
            <w:sz w:val="28"/>
            <w:szCs w:val="28"/>
          </w:rPr>
          <w:t>https://www.ncbi.nlm.nih.gov/pmc/articles/PMC7692753/</w:t>
        </w:r>
      </w:hyperlink>
      <w:r w:rsidRPr="75900276">
        <w:rPr>
          <w:rFonts w:eastAsiaTheme="minorEastAsia"/>
          <w:sz w:val="28"/>
          <w:szCs w:val="28"/>
        </w:rPr>
        <w:t xml:space="preserve">  </w:t>
      </w:r>
    </w:p>
    <w:p w14:paraId="4DD6B6E5" w14:textId="337DE3D2"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Benefits of Beta-Carotene and How to Get It </w:t>
      </w:r>
      <w:hyperlink r:id="rId12">
        <w:r w:rsidRPr="75900276">
          <w:rPr>
            <w:rStyle w:val="Hyperlink"/>
            <w:rFonts w:eastAsiaTheme="minorEastAsia"/>
            <w:color w:val="auto"/>
            <w:sz w:val="28"/>
            <w:szCs w:val="28"/>
          </w:rPr>
          <w:t>https://www.healthline.com/health/beta-carotene-benefits</w:t>
        </w:r>
      </w:hyperlink>
    </w:p>
    <w:p w14:paraId="3C86BBDE" w14:textId="0307FCD0"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Nutrients for the aging eye </w:t>
      </w:r>
      <w:hyperlink r:id="rId13">
        <w:r w:rsidRPr="75900276">
          <w:rPr>
            <w:rStyle w:val="Hyperlink"/>
            <w:rFonts w:eastAsiaTheme="minorEastAsia"/>
            <w:color w:val="auto"/>
            <w:sz w:val="28"/>
            <w:szCs w:val="28"/>
          </w:rPr>
          <w:t>https://www.ncbi.nlm.nih.gov/pmc/articles/PMC3693724/</w:t>
        </w:r>
      </w:hyperlink>
    </w:p>
    <w:p w14:paraId="12DE6F7F" w14:textId="5CD2A30B"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lastRenderedPageBreak/>
        <w:t xml:space="preserve">Vitamin E </w:t>
      </w:r>
      <w:hyperlink r:id="rId14">
        <w:r w:rsidRPr="75900276">
          <w:rPr>
            <w:rStyle w:val="Hyperlink"/>
            <w:rFonts w:eastAsiaTheme="minorEastAsia"/>
            <w:color w:val="auto"/>
            <w:sz w:val="28"/>
            <w:szCs w:val="28"/>
          </w:rPr>
          <w:t>https://ods.od.nih.gov/factsheets/VitaminE-HealthProfessional/</w:t>
        </w:r>
      </w:hyperlink>
    </w:p>
    <w:p w14:paraId="28D848F8" w14:textId="6705A110"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Effects of anthocyanin, astaxanthin, and lutein on eye functions: a randomized, double-blind, placebo-controlled study </w:t>
      </w:r>
      <w:hyperlink r:id="rId15">
        <w:r w:rsidRPr="75900276">
          <w:rPr>
            <w:rStyle w:val="Hyperlink"/>
            <w:rFonts w:eastAsiaTheme="minorEastAsia"/>
            <w:color w:val="auto"/>
            <w:sz w:val="28"/>
            <w:szCs w:val="28"/>
          </w:rPr>
          <w:t>https://www.ncbi.nlm.nih.gov/pmc/articles/PMC8325772/</w:t>
        </w:r>
      </w:hyperlink>
    </w:p>
    <w:p w14:paraId="63424DE9" w14:textId="6CDCB922"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The Change of Total Anthocyanins in Blueberries and Their Antioxidant Effect After Drying and Freezing </w:t>
      </w:r>
      <w:hyperlink r:id="rId16">
        <w:r w:rsidRPr="75900276">
          <w:rPr>
            <w:rStyle w:val="Hyperlink"/>
            <w:rFonts w:eastAsiaTheme="minorEastAsia"/>
            <w:color w:val="auto"/>
            <w:sz w:val="28"/>
            <w:szCs w:val="28"/>
          </w:rPr>
          <w:t>https://www.ncbi.nlm.nih.gov/pmc/articles/PMC1082901/</w:t>
        </w:r>
      </w:hyperlink>
    </w:p>
    <w:p w14:paraId="501AEC56" w14:textId="5CB1B0E1"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Acai Berry Superfood </w:t>
      </w:r>
      <w:hyperlink r:id="rId17">
        <w:r w:rsidRPr="75900276">
          <w:rPr>
            <w:rStyle w:val="Hyperlink"/>
            <w:rFonts w:eastAsiaTheme="minorEastAsia"/>
            <w:color w:val="auto"/>
            <w:sz w:val="28"/>
            <w:szCs w:val="28"/>
          </w:rPr>
          <w:t>https://www.thenaturalhealthmarket.co.uk/blog/acai-berry-superfood-html/</w:t>
        </w:r>
      </w:hyperlink>
    </w:p>
    <w:p w14:paraId="1EC48BCD" w14:textId="0FE26BCF"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Anthocyanins: A Comprehensive Review of Their Chemical Properties and Health Effects on Cardiovascular and Neurodegenerative Diseases </w:t>
      </w:r>
      <w:hyperlink r:id="rId18">
        <w:r w:rsidRPr="75900276">
          <w:rPr>
            <w:rStyle w:val="Hyperlink"/>
            <w:rFonts w:eastAsiaTheme="minorEastAsia"/>
            <w:color w:val="auto"/>
            <w:sz w:val="28"/>
            <w:szCs w:val="28"/>
          </w:rPr>
          <w:t>https://www.ncbi.nlm.nih.gov/pmc/articles/PMC7504512/</w:t>
        </w:r>
      </w:hyperlink>
    </w:p>
    <w:p w14:paraId="4B96EEB3" w14:textId="1AE53518"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Salmon Nutrition and Health Benefits </w:t>
      </w:r>
      <w:hyperlink r:id="rId19">
        <w:r w:rsidRPr="75900276">
          <w:rPr>
            <w:rStyle w:val="Hyperlink"/>
            <w:rFonts w:eastAsiaTheme="minorEastAsia"/>
            <w:color w:val="auto"/>
            <w:sz w:val="28"/>
            <w:szCs w:val="28"/>
          </w:rPr>
          <w:t>https://www.healthline.com/nutrition/salmon-nutrition-and-health-benefits</w:t>
        </w:r>
      </w:hyperlink>
    </w:p>
    <w:p w14:paraId="484157A2" w14:textId="1CEF1F0B"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Omega-3 Fatty Acids and Eye Health: Opinions and Self-Reported Practice Behaviors of Optometrists in Australia and New Zealandhttps://www.ncbi.nlm.nih.gov/pmc/articles/PMC7230711/</w:t>
      </w:r>
    </w:p>
    <w:p w14:paraId="2F87DEA7" w14:textId="24953C88" w:rsidR="75900276" w:rsidRDefault="75900276" w:rsidP="75900276">
      <w:pPr>
        <w:pStyle w:val="ListParagraph"/>
        <w:numPr>
          <w:ilvl w:val="1"/>
          <w:numId w:val="17"/>
        </w:numPr>
        <w:rPr>
          <w:rFonts w:eastAsiaTheme="minorEastAsia"/>
          <w:sz w:val="28"/>
          <w:szCs w:val="28"/>
        </w:rPr>
      </w:pPr>
      <w:r w:rsidRPr="75900276">
        <w:rPr>
          <w:rFonts w:eastAsiaTheme="minorEastAsia"/>
          <w:sz w:val="28"/>
          <w:szCs w:val="28"/>
        </w:rPr>
        <w:t xml:space="preserve">Why is avocado good for you? </w:t>
      </w:r>
      <w:hyperlink r:id="rId20">
        <w:r w:rsidRPr="75900276">
          <w:rPr>
            <w:rStyle w:val="Hyperlink"/>
            <w:rFonts w:eastAsiaTheme="minorEastAsia"/>
            <w:color w:val="auto"/>
            <w:sz w:val="28"/>
            <w:szCs w:val="28"/>
          </w:rPr>
          <w:t>https://www.medicalnewstoday.com/articles/270406</w:t>
        </w:r>
      </w:hyperlink>
    </w:p>
    <w:p w14:paraId="3E7772BB" w14:textId="1E427485" w:rsidR="75900276" w:rsidRDefault="75900276" w:rsidP="75900276"/>
    <w:p w14:paraId="6EB20FD2" w14:textId="0B4EE48F" w:rsidR="75900276" w:rsidRDefault="75900276" w:rsidP="75900276">
      <w:pPr>
        <w:rPr>
          <w:highlight w:val="yellow"/>
        </w:rPr>
      </w:pPr>
    </w:p>
    <w:sectPr w:rsidR="759002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S87cJQsN" int2:invalidationBookmarkName="" int2:hashCode="ck4GcxUS6Ao92J" int2:id="THkXQ7VV">
      <int2:state int2:type="AugLoop_Text_Critique" int2:value="Rejected"/>
    </int2:bookmark>
    <int2:bookmark int2:bookmarkName="_Int_VrdtEvy3" int2:invalidationBookmarkName="" int2:hashCode="3hjM+hXoQcTv5n" int2:id="VFqTShDz">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7E9CE"/>
    <w:multiLevelType w:val="hybridMultilevel"/>
    <w:tmpl w:val="A9BAB8D8"/>
    <w:lvl w:ilvl="0" w:tplc="D7428130">
      <w:start w:val="1"/>
      <w:numFmt w:val="decimal"/>
      <w:lvlText w:val="%1."/>
      <w:lvlJc w:val="left"/>
      <w:pPr>
        <w:ind w:left="720" w:hanging="360"/>
      </w:pPr>
    </w:lvl>
    <w:lvl w:ilvl="1" w:tplc="715089C6">
      <w:start w:val="6"/>
      <w:numFmt w:val="decimal"/>
      <w:lvlText w:val="%2."/>
      <w:lvlJc w:val="left"/>
      <w:pPr>
        <w:ind w:left="1440" w:hanging="360"/>
      </w:pPr>
    </w:lvl>
    <w:lvl w:ilvl="2" w:tplc="E2B24EAE">
      <w:start w:val="1"/>
      <w:numFmt w:val="lowerRoman"/>
      <w:lvlText w:val="%3."/>
      <w:lvlJc w:val="right"/>
      <w:pPr>
        <w:ind w:left="2160" w:hanging="180"/>
      </w:pPr>
    </w:lvl>
    <w:lvl w:ilvl="3" w:tplc="CCDE0250">
      <w:start w:val="1"/>
      <w:numFmt w:val="decimal"/>
      <w:lvlText w:val="%4."/>
      <w:lvlJc w:val="left"/>
      <w:pPr>
        <w:ind w:left="2880" w:hanging="360"/>
      </w:pPr>
    </w:lvl>
    <w:lvl w:ilvl="4" w:tplc="335012DE">
      <w:start w:val="1"/>
      <w:numFmt w:val="lowerLetter"/>
      <w:lvlText w:val="%5."/>
      <w:lvlJc w:val="left"/>
      <w:pPr>
        <w:ind w:left="3600" w:hanging="360"/>
      </w:pPr>
    </w:lvl>
    <w:lvl w:ilvl="5" w:tplc="3708ACF2">
      <w:start w:val="1"/>
      <w:numFmt w:val="lowerRoman"/>
      <w:lvlText w:val="%6."/>
      <w:lvlJc w:val="right"/>
      <w:pPr>
        <w:ind w:left="4320" w:hanging="180"/>
      </w:pPr>
    </w:lvl>
    <w:lvl w:ilvl="6" w:tplc="581C9614">
      <w:start w:val="1"/>
      <w:numFmt w:val="decimal"/>
      <w:lvlText w:val="%7."/>
      <w:lvlJc w:val="left"/>
      <w:pPr>
        <w:ind w:left="5040" w:hanging="360"/>
      </w:pPr>
    </w:lvl>
    <w:lvl w:ilvl="7" w:tplc="F5F2CC5C">
      <w:start w:val="1"/>
      <w:numFmt w:val="lowerLetter"/>
      <w:lvlText w:val="%8."/>
      <w:lvlJc w:val="left"/>
      <w:pPr>
        <w:ind w:left="5760" w:hanging="360"/>
      </w:pPr>
    </w:lvl>
    <w:lvl w:ilvl="8" w:tplc="5CCC6A6E">
      <w:start w:val="1"/>
      <w:numFmt w:val="lowerRoman"/>
      <w:lvlText w:val="%9."/>
      <w:lvlJc w:val="right"/>
      <w:pPr>
        <w:ind w:left="6480" w:hanging="180"/>
      </w:pPr>
    </w:lvl>
  </w:abstractNum>
  <w:abstractNum w:abstractNumId="1" w15:restartNumberingAfterBreak="0">
    <w:nsid w:val="03781D8D"/>
    <w:multiLevelType w:val="hybridMultilevel"/>
    <w:tmpl w:val="C6647E1C"/>
    <w:lvl w:ilvl="0" w:tplc="5854F518">
      <w:start w:val="1"/>
      <w:numFmt w:val="decimal"/>
      <w:lvlText w:val="%1."/>
      <w:lvlJc w:val="left"/>
      <w:pPr>
        <w:ind w:left="720" w:hanging="360"/>
      </w:pPr>
    </w:lvl>
    <w:lvl w:ilvl="1" w:tplc="1BBC42FA">
      <w:start w:val="8"/>
      <w:numFmt w:val="decimal"/>
      <w:lvlText w:val="%2."/>
      <w:lvlJc w:val="left"/>
      <w:pPr>
        <w:ind w:left="1440" w:hanging="360"/>
      </w:pPr>
    </w:lvl>
    <w:lvl w:ilvl="2" w:tplc="F16C4E32">
      <w:start w:val="1"/>
      <w:numFmt w:val="lowerRoman"/>
      <w:lvlText w:val="%3."/>
      <w:lvlJc w:val="right"/>
      <w:pPr>
        <w:ind w:left="2160" w:hanging="180"/>
      </w:pPr>
    </w:lvl>
    <w:lvl w:ilvl="3" w:tplc="49F21FD4">
      <w:start w:val="1"/>
      <w:numFmt w:val="decimal"/>
      <w:lvlText w:val="%4."/>
      <w:lvlJc w:val="left"/>
      <w:pPr>
        <w:ind w:left="2880" w:hanging="360"/>
      </w:pPr>
    </w:lvl>
    <w:lvl w:ilvl="4" w:tplc="5420B0DE">
      <w:start w:val="1"/>
      <w:numFmt w:val="lowerLetter"/>
      <w:lvlText w:val="%5."/>
      <w:lvlJc w:val="left"/>
      <w:pPr>
        <w:ind w:left="3600" w:hanging="360"/>
      </w:pPr>
    </w:lvl>
    <w:lvl w:ilvl="5" w:tplc="CBAE4A60">
      <w:start w:val="1"/>
      <w:numFmt w:val="lowerRoman"/>
      <w:lvlText w:val="%6."/>
      <w:lvlJc w:val="right"/>
      <w:pPr>
        <w:ind w:left="4320" w:hanging="180"/>
      </w:pPr>
    </w:lvl>
    <w:lvl w:ilvl="6" w:tplc="D73E19E2">
      <w:start w:val="1"/>
      <w:numFmt w:val="decimal"/>
      <w:lvlText w:val="%7."/>
      <w:lvlJc w:val="left"/>
      <w:pPr>
        <w:ind w:left="5040" w:hanging="360"/>
      </w:pPr>
    </w:lvl>
    <w:lvl w:ilvl="7" w:tplc="774ACEA0">
      <w:start w:val="1"/>
      <w:numFmt w:val="lowerLetter"/>
      <w:lvlText w:val="%8."/>
      <w:lvlJc w:val="left"/>
      <w:pPr>
        <w:ind w:left="5760" w:hanging="360"/>
      </w:pPr>
    </w:lvl>
    <w:lvl w:ilvl="8" w:tplc="88AEF2CA">
      <w:start w:val="1"/>
      <w:numFmt w:val="lowerRoman"/>
      <w:lvlText w:val="%9."/>
      <w:lvlJc w:val="right"/>
      <w:pPr>
        <w:ind w:left="6480" w:hanging="180"/>
      </w:pPr>
    </w:lvl>
  </w:abstractNum>
  <w:abstractNum w:abstractNumId="2" w15:restartNumberingAfterBreak="0">
    <w:nsid w:val="07D68481"/>
    <w:multiLevelType w:val="hybridMultilevel"/>
    <w:tmpl w:val="20CC860A"/>
    <w:lvl w:ilvl="0" w:tplc="94D417FA">
      <w:start w:val="1"/>
      <w:numFmt w:val="decimal"/>
      <w:lvlText w:val="%1."/>
      <w:lvlJc w:val="left"/>
      <w:pPr>
        <w:ind w:left="720" w:hanging="360"/>
      </w:pPr>
    </w:lvl>
    <w:lvl w:ilvl="1" w:tplc="34C0FD48">
      <w:start w:val="2"/>
      <w:numFmt w:val="decimal"/>
      <w:lvlText w:val="%2."/>
      <w:lvlJc w:val="left"/>
      <w:pPr>
        <w:ind w:left="1440" w:hanging="360"/>
      </w:pPr>
    </w:lvl>
    <w:lvl w:ilvl="2" w:tplc="3AEE3B88">
      <w:start w:val="1"/>
      <w:numFmt w:val="lowerRoman"/>
      <w:lvlText w:val="%3."/>
      <w:lvlJc w:val="right"/>
      <w:pPr>
        <w:ind w:left="2160" w:hanging="180"/>
      </w:pPr>
    </w:lvl>
    <w:lvl w:ilvl="3" w:tplc="56706490">
      <w:start w:val="1"/>
      <w:numFmt w:val="decimal"/>
      <w:lvlText w:val="%4."/>
      <w:lvlJc w:val="left"/>
      <w:pPr>
        <w:ind w:left="2880" w:hanging="360"/>
      </w:pPr>
    </w:lvl>
    <w:lvl w:ilvl="4" w:tplc="7952B064">
      <w:start w:val="1"/>
      <w:numFmt w:val="lowerLetter"/>
      <w:lvlText w:val="%5."/>
      <w:lvlJc w:val="left"/>
      <w:pPr>
        <w:ind w:left="3600" w:hanging="360"/>
      </w:pPr>
    </w:lvl>
    <w:lvl w:ilvl="5" w:tplc="93081502">
      <w:start w:val="1"/>
      <w:numFmt w:val="lowerRoman"/>
      <w:lvlText w:val="%6."/>
      <w:lvlJc w:val="right"/>
      <w:pPr>
        <w:ind w:left="4320" w:hanging="180"/>
      </w:pPr>
    </w:lvl>
    <w:lvl w:ilvl="6" w:tplc="6A0827D6">
      <w:start w:val="1"/>
      <w:numFmt w:val="decimal"/>
      <w:lvlText w:val="%7."/>
      <w:lvlJc w:val="left"/>
      <w:pPr>
        <w:ind w:left="5040" w:hanging="360"/>
      </w:pPr>
    </w:lvl>
    <w:lvl w:ilvl="7" w:tplc="B22CCB9A">
      <w:start w:val="1"/>
      <w:numFmt w:val="lowerLetter"/>
      <w:lvlText w:val="%8."/>
      <w:lvlJc w:val="left"/>
      <w:pPr>
        <w:ind w:left="5760" w:hanging="360"/>
      </w:pPr>
    </w:lvl>
    <w:lvl w:ilvl="8" w:tplc="513E0862">
      <w:start w:val="1"/>
      <w:numFmt w:val="lowerRoman"/>
      <w:lvlText w:val="%9."/>
      <w:lvlJc w:val="right"/>
      <w:pPr>
        <w:ind w:left="6480" w:hanging="180"/>
      </w:pPr>
    </w:lvl>
  </w:abstractNum>
  <w:abstractNum w:abstractNumId="3" w15:restartNumberingAfterBreak="0">
    <w:nsid w:val="0B060795"/>
    <w:multiLevelType w:val="hybridMultilevel"/>
    <w:tmpl w:val="BE8CB4AE"/>
    <w:lvl w:ilvl="0" w:tplc="03E01DB0">
      <w:start w:val="1"/>
      <w:numFmt w:val="decimal"/>
      <w:lvlText w:val="%1."/>
      <w:lvlJc w:val="left"/>
      <w:pPr>
        <w:ind w:left="720" w:hanging="360"/>
      </w:pPr>
    </w:lvl>
    <w:lvl w:ilvl="1" w:tplc="2B86310A">
      <w:start w:val="15"/>
      <w:numFmt w:val="decimal"/>
      <w:lvlText w:val="%2."/>
      <w:lvlJc w:val="left"/>
      <w:pPr>
        <w:ind w:left="1440" w:hanging="360"/>
      </w:pPr>
    </w:lvl>
    <w:lvl w:ilvl="2" w:tplc="B922FD1A">
      <w:start w:val="1"/>
      <w:numFmt w:val="lowerRoman"/>
      <w:lvlText w:val="%3."/>
      <w:lvlJc w:val="right"/>
      <w:pPr>
        <w:ind w:left="2160" w:hanging="180"/>
      </w:pPr>
    </w:lvl>
    <w:lvl w:ilvl="3" w:tplc="6FA2F4D4">
      <w:start w:val="1"/>
      <w:numFmt w:val="decimal"/>
      <w:lvlText w:val="%4."/>
      <w:lvlJc w:val="left"/>
      <w:pPr>
        <w:ind w:left="2880" w:hanging="360"/>
      </w:pPr>
    </w:lvl>
    <w:lvl w:ilvl="4" w:tplc="33FA85B8">
      <w:start w:val="1"/>
      <w:numFmt w:val="lowerLetter"/>
      <w:lvlText w:val="%5."/>
      <w:lvlJc w:val="left"/>
      <w:pPr>
        <w:ind w:left="3600" w:hanging="360"/>
      </w:pPr>
    </w:lvl>
    <w:lvl w:ilvl="5" w:tplc="560EE0C6">
      <w:start w:val="1"/>
      <w:numFmt w:val="lowerRoman"/>
      <w:lvlText w:val="%6."/>
      <w:lvlJc w:val="right"/>
      <w:pPr>
        <w:ind w:left="4320" w:hanging="180"/>
      </w:pPr>
    </w:lvl>
    <w:lvl w:ilvl="6" w:tplc="B8E6E6B0">
      <w:start w:val="1"/>
      <w:numFmt w:val="decimal"/>
      <w:lvlText w:val="%7."/>
      <w:lvlJc w:val="left"/>
      <w:pPr>
        <w:ind w:left="5040" w:hanging="360"/>
      </w:pPr>
    </w:lvl>
    <w:lvl w:ilvl="7" w:tplc="AD121B46">
      <w:start w:val="1"/>
      <w:numFmt w:val="lowerLetter"/>
      <w:lvlText w:val="%8."/>
      <w:lvlJc w:val="left"/>
      <w:pPr>
        <w:ind w:left="5760" w:hanging="360"/>
      </w:pPr>
    </w:lvl>
    <w:lvl w:ilvl="8" w:tplc="BD28267E">
      <w:start w:val="1"/>
      <w:numFmt w:val="lowerRoman"/>
      <w:lvlText w:val="%9."/>
      <w:lvlJc w:val="right"/>
      <w:pPr>
        <w:ind w:left="6480" w:hanging="180"/>
      </w:pPr>
    </w:lvl>
  </w:abstractNum>
  <w:abstractNum w:abstractNumId="4" w15:restartNumberingAfterBreak="0">
    <w:nsid w:val="128B3730"/>
    <w:multiLevelType w:val="hybridMultilevel"/>
    <w:tmpl w:val="FFBC6B90"/>
    <w:lvl w:ilvl="0" w:tplc="1584CC5A">
      <w:start w:val="1"/>
      <w:numFmt w:val="decimal"/>
      <w:lvlText w:val="%1."/>
      <w:lvlJc w:val="left"/>
      <w:pPr>
        <w:ind w:left="720" w:hanging="360"/>
      </w:pPr>
    </w:lvl>
    <w:lvl w:ilvl="1" w:tplc="54CA3190">
      <w:start w:val="12"/>
      <w:numFmt w:val="decimal"/>
      <w:lvlText w:val="%2."/>
      <w:lvlJc w:val="left"/>
      <w:pPr>
        <w:ind w:left="1440" w:hanging="360"/>
      </w:pPr>
    </w:lvl>
    <w:lvl w:ilvl="2" w:tplc="B936EA16">
      <w:start w:val="1"/>
      <w:numFmt w:val="lowerRoman"/>
      <w:lvlText w:val="%3."/>
      <w:lvlJc w:val="right"/>
      <w:pPr>
        <w:ind w:left="2160" w:hanging="180"/>
      </w:pPr>
    </w:lvl>
    <w:lvl w:ilvl="3" w:tplc="147409FE">
      <w:start w:val="1"/>
      <w:numFmt w:val="decimal"/>
      <w:lvlText w:val="%4."/>
      <w:lvlJc w:val="left"/>
      <w:pPr>
        <w:ind w:left="2880" w:hanging="360"/>
      </w:pPr>
    </w:lvl>
    <w:lvl w:ilvl="4" w:tplc="BCA82802">
      <w:start w:val="1"/>
      <w:numFmt w:val="lowerLetter"/>
      <w:lvlText w:val="%5."/>
      <w:lvlJc w:val="left"/>
      <w:pPr>
        <w:ind w:left="3600" w:hanging="360"/>
      </w:pPr>
    </w:lvl>
    <w:lvl w:ilvl="5" w:tplc="2C9A6CAC">
      <w:start w:val="1"/>
      <w:numFmt w:val="lowerRoman"/>
      <w:lvlText w:val="%6."/>
      <w:lvlJc w:val="right"/>
      <w:pPr>
        <w:ind w:left="4320" w:hanging="180"/>
      </w:pPr>
    </w:lvl>
    <w:lvl w:ilvl="6" w:tplc="9020B732">
      <w:start w:val="1"/>
      <w:numFmt w:val="decimal"/>
      <w:lvlText w:val="%7."/>
      <w:lvlJc w:val="left"/>
      <w:pPr>
        <w:ind w:left="5040" w:hanging="360"/>
      </w:pPr>
    </w:lvl>
    <w:lvl w:ilvl="7" w:tplc="899CB068">
      <w:start w:val="1"/>
      <w:numFmt w:val="lowerLetter"/>
      <w:lvlText w:val="%8."/>
      <w:lvlJc w:val="left"/>
      <w:pPr>
        <w:ind w:left="5760" w:hanging="360"/>
      </w:pPr>
    </w:lvl>
    <w:lvl w:ilvl="8" w:tplc="3C5026CA">
      <w:start w:val="1"/>
      <w:numFmt w:val="lowerRoman"/>
      <w:lvlText w:val="%9."/>
      <w:lvlJc w:val="right"/>
      <w:pPr>
        <w:ind w:left="6480" w:hanging="180"/>
      </w:pPr>
    </w:lvl>
  </w:abstractNum>
  <w:abstractNum w:abstractNumId="5" w15:restartNumberingAfterBreak="0">
    <w:nsid w:val="1320A8F7"/>
    <w:multiLevelType w:val="hybridMultilevel"/>
    <w:tmpl w:val="93C20F48"/>
    <w:lvl w:ilvl="0" w:tplc="885E0FF2">
      <w:start w:val="1"/>
      <w:numFmt w:val="decimal"/>
      <w:lvlText w:val="%1."/>
      <w:lvlJc w:val="left"/>
      <w:pPr>
        <w:ind w:left="720" w:hanging="360"/>
      </w:pPr>
    </w:lvl>
    <w:lvl w:ilvl="1" w:tplc="3C784FA8">
      <w:start w:val="17"/>
      <w:numFmt w:val="decimal"/>
      <w:lvlText w:val="%2."/>
      <w:lvlJc w:val="left"/>
      <w:pPr>
        <w:ind w:left="1440" w:hanging="360"/>
      </w:pPr>
    </w:lvl>
    <w:lvl w:ilvl="2" w:tplc="77B01DDC">
      <w:start w:val="1"/>
      <w:numFmt w:val="lowerRoman"/>
      <w:lvlText w:val="%3."/>
      <w:lvlJc w:val="right"/>
      <w:pPr>
        <w:ind w:left="2160" w:hanging="180"/>
      </w:pPr>
    </w:lvl>
    <w:lvl w:ilvl="3" w:tplc="043607E0">
      <w:start w:val="1"/>
      <w:numFmt w:val="decimal"/>
      <w:lvlText w:val="%4."/>
      <w:lvlJc w:val="left"/>
      <w:pPr>
        <w:ind w:left="2880" w:hanging="360"/>
      </w:pPr>
    </w:lvl>
    <w:lvl w:ilvl="4" w:tplc="7EA85D60">
      <w:start w:val="1"/>
      <w:numFmt w:val="lowerLetter"/>
      <w:lvlText w:val="%5."/>
      <w:lvlJc w:val="left"/>
      <w:pPr>
        <w:ind w:left="3600" w:hanging="360"/>
      </w:pPr>
    </w:lvl>
    <w:lvl w:ilvl="5" w:tplc="BA1C66D4">
      <w:start w:val="1"/>
      <w:numFmt w:val="lowerRoman"/>
      <w:lvlText w:val="%6."/>
      <w:lvlJc w:val="right"/>
      <w:pPr>
        <w:ind w:left="4320" w:hanging="180"/>
      </w:pPr>
    </w:lvl>
    <w:lvl w:ilvl="6" w:tplc="402C4B08">
      <w:start w:val="1"/>
      <w:numFmt w:val="decimal"/>
      <w:lvlText w:val="%7."/>
      <w:lvlJc w:val="left"/>
      <w:pPr>
        <w:ind w:left="5040" w:hanging="360"/>
      </w:pPr>
    </w:lvl>
    <w:lvl w:ilvl="7" w:tplc="C6E84C5C">
      <w:start w:val="1"/>
      <w:numFmt w:val="lowerLetter"/>
      <w:lvlText w:val="%8."/>
      <w:lvlJc w:val="left"/>
      <w:pPr>
        <w:ind w:left="5760" w:hanging="360"/>
      </w:pPr>
    </w:lvl>
    <w:lvl w:ilvl="8" w:tplc="EC3ECB4E">
      <w:start w:val="1"/>
      <w:numFmt w:val="lowerRoman"/>
      <w:lvlText w:val="%9."/>
      <w:lvlJc w:val="right"/>
      <w:pPr>
        <w:ind w:left="6480" w:hanging="180"/>
      </w:pPr>
    </w:lvl>
  </w:abstractNum>
  <w:abstractNum w:abstractNumId="6" w15:restartNumberingAfterBreak="0">
    <w:nsid w:val="15E0AD6D"/>
    <w:multiLevelType w:val="hybridMultilevel"/>
    <w:tmpl w:val="904AFD4E"/>
    <w:lvl w:ilvl="0" w:tplc="34CE187E">
      <w:start w:val="1"/>
      <w:numFmt w:val="decimal"/>
      <w:lvlText w:val="%1."/>
      <w:lvlJc w:val="left"/>
      <w:pPr>
        <w:ind w:left="720" w:hanging="360"/>
      </w:pPr>
    </w:lvl>
    <w:lvl w:ilvl="1" w:tplc="D89ED7DA">
      <w:start w:val="5"/>
      <w:numFmt w:val="decimal"/>
      <w:lvlText w:val="%2."/>
      <w:lvlJc w:val="left"/>
      <w:pPr>
        <w:ind w:left="1440" w:hanging="360"/>
      </w:pPr>
    </w:lvl>
    <w:lvl w:ilvl="2" w:tplc="73560812">
      <w:start w:val="1"/>
      <w:numFmt w:val="lowerRoman"/>
      <w:lvlText w:val="%3."/>
      <w:lvlJc w:val="right"/>
      <w:pPr>
        <w:ind w:left="2160" w:hanging="180"/>
      </w:pPr>
    </w:lvl>
    <w:lvl w:ilvl="3" w:tplc="F55EB4D8">
      <w:start w:val="1"/>
      <w:numFmt w:val="decimal"/>
      <w:lvlText w:val="%4."/>
      <w:lvlJc w:val="left"/>
      <w:pPr>
        <w:ind w:left="2880" w:hanging="360"/>
      </w:pPr>
    </w:lvl>
    <w:lvl w:ilvl="4" w:tplc="58BA475E">
      <w:start w:val="1"/>
      <w:numFmt w:val="lowerLetter"/>
      <w:lvlText w:val="%5."/>
      <w:lvlJc w:val="left"/>
      <w:pPr>
        <w:ind w:left="3600" w:hanging="360"/>
      </w:pPr>
    </w:lvl>
    <w:lvl w:ilvl="5" w:tplc="784204F2">
      <w:start w:val="1"/>
      <w:numFmt w:val="lowerRoman"/>
      <w:lvlText w:val="%6."/>
      <w:lvlJc w:val="right"/>
      <w:pPr>
        <w:ind w:left="4320" w:hanging="180"/>
      </w:pPr>
    </w:lvl>
    <w:lvl w:ilvl="6" w:tplc="062C1408">
      <w:start w:val="1"/>
      <w:numFmt w:val="decimal"/>
      <w:lvlText w:val="%7."/>
      <w:lvlJc w:val="left"/>
      <w:pPr>
        <w:ind w:left="5040" w:hanging="360"/>
      </w:pPr>
    </w:lvl>
    <w:lvl w:ilvl="7" w:tplc="C3C29D68">
      <w:start w:val="1"/>
      <w:numFmt w:val="lowerLetter"/>
      <w:lvlText w:val="%8."/>
      <w:lvlJc w:val="left"/>
      <w:pPr>
        <w:ind w:left="5760" w:hanging="360"/>
      </w:pPr>
    </w:lvl>
    <w:lvl w:ilvl="8" w:tplc="1856DF6C">
      <w:start w:val="1"/>
      <w:numFmt w:val="lowerRoman"/>
      <w:lvlText w:val="%9."/>
      <w:lvlJc w:val="right"/>
      <w:pPr>
        <w:ind w:left="6480" w:hanging="180"/>
      </w:pPr>
    </w:lvl>
  </w:abstractNum>
  <w:abstractNum w:abstractNumId="7" w15:restartNumberingAfterBreak="0">
    <w:nsid w:val="1C2DC858"/>
    <w:multiLevelType w:val="hybridMultilevel"/>
    <w:tmpl w:val="E8E2E106"/>
    <w:lvl w:ilvl="0" w:tplc="66D42868">
      <w:start w:val="1"/>
      <w:numFmt w:val="decimal"/>
      <w:lvlText w:val="%1."/>
      <w:lvlJc w:val="left"/>
      <w:pPr>
        <w:ind w:left="720" w:hanging="360"/>
      </w:pPr>
    </w:lvl>
    <w:lvl w:ilvl="1" w:tplc="9342AD42">
      <w:start w:val="3"/>
      <w:numFmt w:val="decimal"/>
      <w:lvlText w:val="%2."/>
      <w:lvlJc w:val="left"/>
      <w:pPr>
        <w:ind w:left="1440" w:hanging="360"/>
      </w:pPr>
    </w:lvl>
    <w:lvl w:ilvl="2" w:tplc="3D7C4F18">
      <w:start w:val="1"/>
      <w:numFmt w:val="lowerRoman"/>
      <w:lvlText w:val="%3."/>
      <w:lvlJc w:val="right"/>
      <w:pPr>
        <w:ind w:left="2160" w:hanging="180"/>
      </w:pPr>
    </w:lvl>
    <w:lvl w:ilvl="3" w:tplc="ACFA68A2">
      <w:start w:val="1"/>
      <w:numFmt w:val="decimal"/>
      <w:lvlText w:val="%4."/>
      <w:lvlJc w:val="left"/>
      <w:pPr>
        <w:ind w:left="2880" w:hanging="360"/>
      </w:pPr>
    </w:lvl>
    <w:lvl w:ilvl="4" w:tplc="8A7E77C2">
      <w:start w:val="1"/>
      <w:numFmt w:val="lowerLetter"/>
      <w:lvlText w:val="%5."/>
      <w:lvlJc w:val="left"/>
      <w:pPr>
        <w:ind w:left="3600" w:hanging="360"/>
      </w:pPr>
    </w:lvl>
    <w:lvl w:ilvl="5" w:tplc="D12ACEE8">
      <w:start w:val="1"/>
      <w:numFmt w:val="lowerRoman"/>
      <w:lvlText w:val="%6."/>
      <w:lvlJc w:val="right"/>
      <w:pPr>
        <w:ind w:left="4320" w:hanging="180"/>
      </w:pPr>
    </w:lvl>
    <w:lvl w:ilvl="6" w:tplc="2CF04A54">
      <w:start w:val="1"/>
      <w:numFmt w:val="decimal"/>
      <w:lvlText w:val="%7."/>
      <w:lvlJc w:val="left"/>
      <w:pPr>
        <w:ind w:left="5040" w:hanging="360"/>
      </w:pPr>
    </w:lvl>
    <w:lvl w:ilvl="7" w:tplc="CB9E0092">
      <w:start w:val="1"/>
      <w:numFmt w:val="lowerLetter"/>
      <w:lvlText w:val="%8."/>
      <w:lvlJc w:val="left"/>
      <w:pPr>
        <w:ind w:left="5760" w:hanging="360"/>
      </w:pPr>
    </w:lvl>
    <w:lvl w:ilvl="8" w:tplc="4EEAE20A">
      <w:start w:val="1"/>
      <w:numFmt w:val="lowerRoman"/>
      <w:lvlText w:val="%9."/>
      <w:lvlJc w:val="right"/>
      <w:pPr>
        <w:ind w:left="6480" w:hanging="180"/>
      </w:pPr>
    </w:lvl>
  </w:abstractNum>
  <w:abstractNum w:abstractNumId="8" w15:restartNumberingAfterBreak="0">
    <w:nsid w:val="3F3AD09A"/>
    <w:multiLevelType w:val="hybridMultilevel"/>
    <w:tmpl w:val="569CF53E"/>
    <w:lvl w:ilvl="0" w:tplc="16A2C986">
      <w:start w:val="1"/>
      <w:numFmt w:val="decimal"/>
      <w:lvlText w:val="%1."/>
      <w:lvlJc w:val="left"/>
      <w:pPr>
        <w:ind w:left="720" w:hanging="360"/>
      </w:pPr>
    </w:lvl>
    <w:lvl w:ilvl="1" w:tplc="C7A0CE3A">
      <w:start w:val="13"/>
      <w:numFmt w:val="decimal"/>
      <w:lvlText w:val="%2."/>
      <w:lvlJc w:val="left"/>
      <w:pPr>
        <w:ind w:left="1440" w:hanging="360"/>
      </w:pPr>
    </w:lvl>
    <w:lvl w:ilvl="2" w:tplc="11C0747C">
      <w:start w:val="1"/>
      <w:numFmt w:val="lowerRoman"/>
      <w:lvlText w:val="%3."/>
      <w:lvlJc w:val="right"/>
      <w:pPr>
        <w:ind w:left="2160" w:hanging="180"/>
      </w:pPr>
    </w:lvl>
    <w:lvl w:ilvl="3" w:tplc="48382238">
      <w:start w:val="1"/>
      <w:numFmt w:val="decimal"/>
      <w:lvlText w:val="%4."/>
      <w:lvlJc w:val="left"/>
      <w:pPr>
        <w:ind w:left="2880" w:hanging="360"/>
      </w:pPr>
    </w:lvl>
    <w:lvl w:ilvl="4" w:tplc="41FCC7E4">
      <w:start w:val="1"/>
      <w:numFmt w:val="lowerLetter"/>
      <w:lvlText w:val="%5."/>
      <w:lvlJc w:val="left"/>
      <w:pPr>
        <w:ind w:left="3600" w:hanging="360"/>
      </w:pPr>
    </w:lvl>
    <w:lvl w:ilvl="5" w:tplc="15887504">
      <w:start w:val="1"/>
      <w:numFmt w:val="lowerRoman"/>
      <w:lvlText w:val="%6."/>
      <w:lvlJc w:val="right"/>
      <w:pPr>
        <w:ind w:left="4320" w:hanging="180"/>
      </w:pPr>
    </w:lvl>
    <w:lvl w:ilvl="6" w:tplc="A4C819C8">
      <w:start w:val="1"/>
      <w:numFmt w:val="decimal"/>
      <w:lvlText w:val="%7."/>
      <w:lvlJc w:val="left"/>
      <w:pPr>
        <w:ind w:left="5040" w:hanging="360"/>
      </w:pPr>
    </w:lvl>
    <w:lvl w:ilvl="7" w:tplc="6FD821D2">
      <w:start w:val="1"/>
      <w:numFmt w:val="lowerLetter"/>
      <w:lvlText w:val="%8."/>
      <w:lvlJc w:val="left"/>
      <w:pPr>
        <w:ind w:left="5760" w:hanging="360"/>
      </w:pPr>
    </w:lvl>
    <w:lvl w:ilvl="8" w:tplc="B5D0779C">
      <w:start w:val="1"/>
      <w:numFmt w:val="lowerRoman"/>
      <w:lvlText w:val="%9."/>
      <w:lvlJc w:val="right"/>
      <w:pPr>
        <w:ind w:left="6480" w:hanging="180"/>
      </w:pPr>
    </w:lvl>
  </w:abstractNum>
  <w:abstractNum w:abstractNumId="9" w15:restartNumberingAfterBreak="0">
    <w:nsid w:val="4D786D94"/>
    <w:multiLevelType w:val="hybridMultilevel"/>
    <w:tmpl w:val="0D62CC9E"/>
    <w:lvl w:ilvl="0" w:tplc="7C24D7DA">
      <w:start w:val="1"/>
      <w:numFmt w:val="bullet"/>
      <w:lvlText w:val=""/>
      <w:lvlJc w:val="left"/>
      <w:pPr>
        <w:ind w:left="720" w:hanging="360"/>
      </w:pPr>
      <w:rPr>
        <w:rFonts w:ascii="Symbol" w:hAnsi="Symbol" w:hint="default"/>
      </w:rPr>
    </w:lvl>
    <w:lvl w:ilvl="1" w:tplc="51BACEA2">
      <w:start w:val="1"/>
      <w:numFmt w:val="bullet"/>
      <w:lvlText w:val="o"/>
      <w:lvlJc w:val="left"/>
      <w:pPr>
        <w:ind w:left="1440" w:hanging="360"/>
      </w:pPr>
      <w:rPr>
        <w:rFonts w:ascii="Courier New" w:hAnsi="Courier New" w:hint="default"/>
      </w:rPr>
    </w:lvl>
    <w:lvl w:ilvl="2" w:tplc="A1386424">
      <w:start w:val="1"/>
      <w:numFmt w:val="bullet"/>
      <w:lvlText w:val=""/>
      <w:lvlJc w:val="left"/>
      <w:pPr>
        <w:ind w:left="2160" w:hanging="360"/>
      </w:pPr>
      <w:rPr>
        <w:rFonts w:ascii="Wingdings" w:hAnsi="Wingdings" w:hint="default"/>
      </w:rPr>
    </w:lvl>
    <w:lvl w:ilvl="3" w:tplc="14E27852">
      <w:start w:val="1"/>
      <w:numFmt w:val="bullet"/>
      <w:lvlText w:val=""/>
      <w:lvlJc w:val="left"/>
      <w:pPr>
        <w:ind w:left="2880" w:hanging="360"/>
      </w:pPr>
      <w:rPr>
        <w:rFonts w:ascii="Symbol" w:hAnsi="Symbol" w:hint="default"/>
      </w:rPr>
    </w:lvl>
    <w:lvl w:ilvl="4" w:tplc="46D6DB6E">
      <w:start w:val="1"/>
      <w:numFmt w:val="bullet"/>
      <w:lvlText w:val="o"/>
      <w:lvlJc w:val="left"/>
      <w:pPr>
        <w:ind w:left="3600" w:hanging="360"/>
      </w:pPr>
      <w:rPr>
        <w:rFonts w:ascii="Courier New" w:hAnsi="Courier New" w:hint="default"/>
      </w:rPr>
    </w:lvl>
    <w:lvl w:ilvl="5" w:tplc="AB6CBA8C">
      <w:start w:val="1"/>
      <w:numFmt w:val="bullet"/>
      <w:lvlText w:val=""/>
      <w:lvlJc w:val="left"/>
      <w:pPr>
        <w:ind w:left="4320" w:hanging="360"/>
      </w:pPr>
      <w:rPr>
        <w:rFonts w:ascii="Wingdings" w:hAnsi="Wingdings" w:hint="default"/>
      </w:rPr>
    </w:lvl>
    <w:lvl w:ilvl="6" w:tplc="3B409A5A">
      <w:start w:val="1"/>
      <w:numFmt w:val="bullet"/>
      <w:lvlText w:val=""/>
      <w:lvlJc w:val="left"/>
      <w:pPr>
        <w:ind w:left="5040" w:hanging="360"/>
      </w:pPr>
      <w:rPr>
        <w:rFonts w:ascii="Symbol" w:hAnsi="Symbol" w:hint="default"/>
      </w:rPr>
    </w:lvl>
    <w:lvl w:ilvl="7" w:tplc="EF762B9E">
      <w:start w:val="1"/>
      <w:numFmt w:val="bullet"/>
      <w:lvlText w:val="o"/>
      <w:lvlJc w:val="left"/>
      <w:pPr>
        <w:ind w:left="5760" w:hanging="360"/>
      </w:pPr>
      <w:rPr>
        <w:rFonts w:ascii="Courier New" w:hAnsi="Courier New" w:hint="default"/>
      </w:rPr>
    </w:lvl>
    <w:lvl w:ilvl="8" w:tplc="D2F81528">
      <w:start w:val="1"/>
      <w:numFmt w:val="bullet"/>
      <w:lvlText w:val=""/>
      <w:lvlJc w:val="left"/>
      <w:pPr>
        <w:ind w:left="6480" w:hanging="360"/>
      </w:pPr>
      <w:rPr>
        <w:rFonts w:ascii="Wingdings" w:hAnsi="Wingdings" w:hint="default"/>
      </w:rPr>
    </w:lvl>
  </w:abstractNum>
  <w:abstractNum w:abstractNumId="10" w15:restartNumberingAfterBreak="0">
    <w:nsid w:val="51A6B864"/>
    <w:multiLevelType w:val="hybridMultilevel"/>
    <w:tmpl w:val="1B9218C0"/>
    <w:lvl w:ilvl="0" w:tplc="074AFD6E">
      <w:start w:val="1"/>
      <w:numFmt w:val="decimal"/>
      <w:lvlText w:val="%1."/>
      <w:lvlJc w:val="left"/>
      <w:pPr>
        <w:ind w:left="720" w:hanging="360"/>
      </w:pPr>
    </w:lvl>
    <w:lvl w:ilvl="1" w:tplc="0F52306A">
      <w:start w:val="9"/>
      <w:numFmt w:val="decimal"/>
      <w:lvlText w:val="%2."/>
      <w:lvlJc w:val="left"/>
      <w:pPr>
        <w:ind w:left="1440" w:hanging="360"/>
      </w:pPr>
    </w:lvl>
    <w:lvl w:ilvl="2" w:tplc="C75EE308">
      <w:start w:val="1"/>
      <w:numFmt w:val="lowerRoman"/>
      <w:lvlText w:val="%3."/>
      <w:lvlJc w:val="right"/>
      <w:pPr>
        <w:ind w:left="2160" w:hanging="180"/>
      </w:pPr>
    </w:lvl>
    <w:lvl w:ilvl="3" w:tplc="5BBA454A">
      <w:start w:val="1"/>
      <w:numFmt w:val="decimal"/>
      <w:lvlText w:val="%4."/>
      <w:lvlJc w:val="left"/>
      <w:pPr>
        <w:ind w:left="2880" w:hanging="360"/>
      </w:pPr>
    </w:lvl>
    <w:lvl w:ilvl="4" w:tplc="7C126078">
      <w:start w:val="1"/>
      <w:numFmt w:val="lowerLetter"/>
      <w:lvlText w:val="%5."/>
      <w:lvlJc w:val="left"/>
      <w:pPr>
        <w:ind w:left="3600" w:hanging="360"/>
      </w:pPr>
    </w:lvl>
    <w:lvl w:ilvl="5" w:tplc="38602EC2">
      <w:start w:val="1"/>
      <w:numFmt w:val="lowerRoman"/>
      <w:lvlText w:val="%6."/>
      <w:lvlJc w:val="right"/>
      <w:pPr>
        <w:ind w:left="4320" w:hanging="180"/>
      </w:pPr>
    </w:lvl>
    <w:lvl w:ilvl="6" w:tplc="33EAE0AC">
      <w:start w:val="1"/>
      <w:numFmt w:val="decimal"/>
      <w:lvlText w:val="%7."/>
      <w:lvlJc w:val="left"/>
      <w:pPr>
        <w:ind w:left="5040" w:hanging="360"/>
      </w:pPr>
    </w:lvl>
    <w:lvl w:ilvl="7" w:tplc="CBD64B86">
      <w:start w:val="1"/>
      <w:numFmt w:val="lowerLetter"/>
      <w:lvlText w:val="%8."/>
      <w:lvlJc w:val="left"/>
      <w:pPr>
        <w:ind w:left="5760" w:hanging="360"/>
      </w:pPr>
    </w:lvl>
    <w:lvl w:ilvl="8" w:tplc="EB2A6290">
      <w:start w:val="1"/>
      <w:numFmt w:val="lowerRoman"/>
      <w:lvlText w:val="%9."/>
      <w:lvlJc w:val="right"/>
      <w:pPr>
        <w:ind w:left="6480" w:hanging="180"/>
      </w:pPr>
    </w:lvl>
  </w:abstractNum>
  <w:abstractNum w:abstractNumId="11" w15:restartNumberingAfterBreak="0">
    <w:nsid w:val="5920E8FF"/>
    <w:multiLevelType w:val="hybridMultilevel"/>
    <w:tmpl w:val="4E9C3DCE"/>
    <w:lvl w:ilvl="0" w:tplc="8EAE40FA">
      <w:start w:val="1"/>
      <w:numFmt w:val="decimal"/>
      <w:lvlText w:val="%1."/>
      <w:lvlJc w:val="left"/>
      <w:pPr>
        <w:ind w:left="720" w:hanging="360"/>
      </w:pPr>
    </w:lvl>
    <w:lvl w:ilvl="1" w:tplc="0A049B0C">
      <w:start w:val="10"/>
      <w:numFmt w:val="decimal"/>
      <w:lvlText w:val="%2."/>
      <w:lvlJc w:val="left"/>
      <w:pPr>
        <w:ind w:left="1440" w:hanging="360"/>
      </w:pPr>
    </w:lvl>
    <w:lvl w:ilvl="2" w:tplc="9A2C1D60">
      <w:start w:val="1"/>
      <w:numFmt w:val="lowerRoman"/>
      <w:lvlText w:val="%3."/>
      <w:lvlJc w:val="right"/>
      <w:pPr>
        <w:ind w:left="2160" w:hanging="180"/>
      </w:pPr>
    </w:lvl>
    <w:lvl w:ilvl="3" w:tplc="390E3C76">
      <w:start w:val="1"/>
      <w:numFmt w:val="decimal"/>
      <w:lvlText w:val="%4."/>
      <w:lvlJc w:val="left"/>
      <w:pPr>
        <w:ind w:left="2880" w:hanging="360"/>
      </w:pPr>
    </w:lvl>
    <w:lvl w:ilvl="4" w:tplc="07CA450C">
      <w:start w:val="1"/>
      <w:numFmt w:val="lowerLetter"/>
      <w:lvlText w:val="%5."/>
      <w:lvlJc w:val="left"/>
      <w:pPr>
        <w:ind w:left="3600" w:hanging="360"/>
      </w:pPr>
    </w:lvl>
    <w:lvl w:ilvl="5" w:tplc="2DE4E01C">
      <w:start w:val="1"/>
      <w:numFmt w:val="lowerRoman"/>
      <w:lvlText w:val="%6."/>
      <w:lvlJc w:val="right"/>
      <w:pPr>
        <w:ind w:left="4320" w:hanging="180"/>
      </w:pPr>
    </w:lvl>
    <w:lvl w:ilvl="6" w:tplc="420077DC">
      <w:start w:val="1"/>
      <w:numFmt w:val="decimal"/>
      <w:lvlText w:val="%7."/>
      <w:lvlJc w:val="left"/>
      <w:pPr>
        <w:ind w:left="5040" w:hanging="360"/>
      </w:pPr>
    </w:lvl>
    <w:lvl w:ilvl="7" w:tplc="AD62230C">
      <w:start w:val="1"/>
      <w:numFmt w:val="lowerLetter"/>
      <w:lvlText w:val="%8."/>
      <w:lvlJc w:val="left"/>
      <w:pPr>
        <w:ind w:left="5760" w:hanging="360"/>
      </w:pPr>
    </w:lvl>
    <w:lvl w:ilvl="8" w:tplc="07D4A608">
      <w:start w:val="1"/>
      <w:numFmt w:val="lowerRoman"/>
      <w:lvlText w:val="%9."/>
      <w:lvlJc w:val="right"/>
      <w:pPr>
        <w:ind w:left="6480" w:hanging="180"/>
      </w:pPr>
    </w:lvl>
  </w:abstractNum>
  <w:abstractNum w:abstractNumId="12" w15:restartNumberingAfterBreak="0">
    <w:nsid w:val="5A8F39B7"/>
    <w:multiLevelType w:val="hybridMultilevel"/>
    <w:tmpl w:val="E5023810"/>
    <w:lvl w:ilvl="0" w:tplc="20443A1A">
      <w:start w:val="1"/>
      <w:numFmt w:val="bullet"/>
      <w:lvlText w:val=""/>
      <w:lvlJc w:val="left"/>
      <w:pPr>
        <w:ind w:left="720" w:hanging="360"/>
      </w:pPr>
      <w:rPr>
        <w:rFonts w:ascii="Symbol" w:hAnsi="Symbol" w:hint="default"/>
      </w:rPr>
    </w:lvl>
    <w:lvl w:ilvl="1" w:tplc="65D052DC">
      <w:start w:val="1"/>
      <w:numFmt w:val="bullet"/>
      <w:lvlText w:val="o"/>
      <w:lvlJc w:val="left"/>
      <w:pPr>
        <w:ind w:left="1440" w:hanging="360"/>
      </w:pPr>
      <w:rPr>
        <w:rFonts w:ascii="Courier New" w:hAnsi="Courier New" w:hint="default"/>
      </w:rPr>
    </w:lvl>
    <w:lvl w:ilvl="2" w:tplc="489CDF1A">
      <w:start w:val="1"/>
      <w:numFmt w:val="bullet"/>
      <w:lvlText w:val=""/>
      <w:lvlJc w:val="left"/>
      <w:pPr>
        <w:ind w:left="2160" w:hanging="360"/>
      </w:pPr>
      <w:rPr>
        <w:rFonts w:ascii="Wingdings" w:hAnsi="Wingdings" w:hint="default"/>
      </w:rPr>
    </w:lvl>
    <w:lvl w:ilvl="3" w:tplc="9126CDC2">
      <w:start w:val="1"/>
      <w:numFmt w:val="bullet"/>
      <w:lvlText w:val=""/>
      <w:lvlJc w:val="left"/>
      <w:pPr>
        <w:ind w:left="2880" w:hanging="360"/>
      </w:pPr>
      <w:rPr>
        <w:rFonts w:ascii="Symbol" w:hAnsi="Symbol" w:hint="default"/>
      </w:rPr>
    </w:lvl>
    <w:lvl w:ilvl="4" w:tplc="44AC04A8">
      <w:start w:val="1"/>
      <w:numFmt w:val="bullet"/>
      <w:lvlText w:val="o"/>
      <w:lvlJc w:val="left"/>
      <w:pPr>
        <w:ind w:left="3600" w:hanging="360"/>
      </w:pPr>
      <w:rPr>
        <w:rFonts w:ascii="Courier New" w:hAnsi="Courier New" w:hint="default"/>
      </w:rPr>
    </w:lvl>
    <w:lvl w:ilvl="5" w:tplc="08A27D04">
      <w:start w:val="1"/>
      <w:numFmt w:val="bullet"/>
      <w:lvlText w:val=""/>
      <w:lvlJc w:val="left"/>
      <w:pPr>
        <w:ind w:left="4320" w:hanging="360"/>
      </w:pPr>
      <w:rPr>
        <w:rFonts w:ascii="Wingdings" w:hAnsi="Wingdings" w:hint="default"/>
      </w:rPr>
    </w:lvl>
    <w:lvl w:ilvl="6" w:tplc="885A5B64">
      <w:start w:val="1"/>
      <w:numFmt w:val="bullet"/>
      <w:lvlText w:val=""/>
      <w:lvlJc w:val="left"/>
      <w:pPr>
        <w:ind w:left="5040" w:hanging="360"/>
      </w:pPr>
      <w:rPr>
        <w:rFonts w:ascii="Symbol" w:hAnsi="Symbol" w:hint="default"/>
      </w:rPr>
    </w:lvl>
    <w:lvl w:ilvl="7" w:tplc="79BEFF8C">
      <w:start w:val="1"/>
      <w:numFmt w:val="bullet"/>
      <w:lvlText w:val="o"/>
      <w:lvlJc w:val="left"/>
      <w:pPr>
        <w:ind w:left="5760" w:hanging="360"/>
      </w:pPr>
      <w:rPr>
        <w:rFonts w:ascii="Courier New" w:hAnsi="Courier New" w:hint="default"/>
      </w:rPr>
    </w:lvl>
    <w:lvl w:ilvl="8" w:tplc="26F8432A">
      <w:start w:val="1"/>
      <w:numFmt w:val="bullet"/>
      <w:lvlText w:val=""/>
      <w:lvlJc w:val="left"/>
      <w:pPr>
        <w:ind w:left="6480" w:hanging="360"/>
      </w:pPr>
      <w:rPr>
        <w:rFonts w:ascii="Wingdings" w:hAnsi="Wingdings" w:hint="default"/>
      </w:rPr>
    </w:lvl>
  </w:abstractNum>
  <w:abstractNum w:abstractNumId="13" w15:restartNumberingAfterBreak="0">
    <w:nsid w:val="666CBF74"/>
    <w:multiLevelType w:val="hybridMultilevel"/>
    <w:tmpl w:val="598CE618"/>
    <w:lvl w:ilvl="0" w:tplc="DD9C46D2">
      <w:start w:val="1"/>
      <w:numFmt w:val="decimal"/>
      <w:lvlText w:val="%1."/>
      <w:lvlJc w:val="left"/>
      <w:pPr>
        <w:ind w:left="720" w:hanging="360"/>
      </w:pPr>
    </w:lvl>
    <w:lvl w:ilvl="1" w:tplc="607A945E">
      <w:start w:val="11"/>
      <w:numFmt w:val="decimal"/>
      <w:lvlText w:val="%2."/>
      <w:lvlJc w:val="left"/>
      <w:pPr>
        <w:ind w:left="1440" w:hanging="360"/>
      </w:pPr>
    </w:lvl>
    <w:lvl w:ilvl="2" w:tplc="77D22F3A">
      <w:start w:val="1"/>
      <w:numFmt w:val="lowerRoman"/>
      <w:lvlText w:val="%3."/>
      <w:lvlJc w:val="right"/>
      <w:pPr>
        <w:ind w:left="2160" w:hanging="180"/>
      </w:pPr>
    </w:lvl>
    <w:lvl w:ilvl="3" w:tplc="0F081CF2">
      <w:start w:val="1"/>
      <w:numFmt w:val="decimal"/>
      <w:lvlText w:val="%4."/>
      <w:lvlJc w:val="left"/>
      <w:pPr>
        <w:ind w:left="2880" w:hanging="360"/>
      </w:pPr>
    </w:lvl>
    <w:lvl w:ilvl="4" w:tplc="B8C6FAAE">
      <w:start w:val="1"/>
      <w:numFmt w:val="lowerLetter"/>
      <w:lvlText w:val="%5."/>
      <w:lvlJc w:val="left"/>
      <w:pPr>
        <w:ind w:left="3600" w:hanging="360"/>
      </w:pPr>
    </w:lvl>
    <w:lvl w:ilvl="5" w:tplc="7E90C1CE">
      <w:start w:val="1"/>
      <w:numFmt w:val="lowerRoman"/>
      <w:lvlText w:val="%6."/>
      <w:lvlJc w:val="right"/>
      <w:pPr>
        <w:ind w:left="4320" w:hanging="180"/>
      </w:pPr>
    </w:lvl>
    <w:lvl w:ilvl="6" w:tplc="A1C0BA74">
      <w:start w:val="1"/>
      <w:numFmt w:val="decimal"/>
      <w:lvlText w:val="%7."/>
      <w:lvlJc w:val="left"/>
      <w:pPr>
        <w:ind w:left="5040" w:hanging="360"/>
      </w:pPr>
    </w:lvl>
    <w:lvl w:ilvl="7" w:tplc="68ECBD44">
      <w:start w:val="1"/>
      <w:numFmt w:val="lowerLetter"/>
      <w:lvlText w:val="%8."/>
      <w:lvlJc w:val="left"/>
      <w:pPr>
        <w:ind w:left="5760" w:hanging="360"/>
      </w:pPr>
    </w:lvl>
    <w:lvl w:ilvl="8" w:tplc="8D487E7E">
      <w:start w:val="1"/>
      <w:numFmt w:val="lowerRoman"/>
      <w:lvlText w:val="%9."/>
      <w:lvlJc w:val="right"/>
      <w:pPr>
        <w:ind w:left="6480" w:hanging="180"/>
      </w:pPr>
    </w:lvl>
  </w:abstractNum>
  <w:abstractNum w:abstractNumId="14" w15:restartNumberingAfterBreak="0">
    <w:nsid w:val="73BB3674"/>
    <w:multiLevelType w:val="hybridMultilevel"/>
    <w:tmpl w:val="17987848"/>
    <w:lvl w:ilvl="0" w:tplc="E932CBF8">
      <w:start w:val="1"/>
      <w:numFmt w:val="decimal"/>
      <w:lvlText w:val="%1."/>
      <w:lvlJc w:val="left"/>
      <w:pPr>
        <w:ind w:left="720" w:hanging="360"/>
      </w:pPr>
    </w:lvl>
    <w:lvl w:ilvl="1" w:tplc="7346D366">
      <w:start w:val="1"/>
      <w:numFmt w:val="decimal"/>
      <w:lvlText w:val="%2."/>
      <w:lvlJc w:val="left"/>
      <w:pPr>
        <w:ind w:left="1440" w:hanging="360"/>
      </w:pPr>
    </w:lvl>
    <w:lvl w:ilvl="2" w:tplc="958CC7BC">
      <w:start w:val="1"/>
      <w:numFmt w:val="lowerRoman"/>
      <w:lvlText w:val="%3."/>
      <w:lvlJc w:val="right"/>
      <w:pPr>
        <w:ind w:left="2160" w:hanging="180"/>
      </w:pPr>
    </w:lvl>
    <w:lvl w:ilvl="3" w:tplc="1E565142">
      <w:start w:val="1"/>
      <w:numFmt w:val="decimal"/>
      <w:lvlText w:val="%4."/>
      <w:lvlJc w:val="left"/>
      <w:pPr>
        <w:ind w:left="2880" w:hanging="360"/>
      </w:pPr>
    </w:lvl>
    <w:lvl w:ilvl="4" w:tplc="E968E144">
      <w:start w:val="1"/>
      <w:numFmt w:val="lowerLetter"/>
      <w:lvlText w:val="%5."/>
      <w:lvlJc w:val="left"/>
      <w:pPr>
        <w:ind w:left="3600" w:hanging="360"/>
      </w:pPr>
    </w:lvl>
    <w:lvl w:ilvl="5" w:tplc="6D446AA4">
      <w:start w:val="1"/>
      <w:numFmt w:val="lowerRoman"/>
      <w:lvlText w:val="%6."/>
      <w:lvlJc w:val="right"/>
      <w:pPr>
        <w:ind w:left="4320" w:hanging="180"/>
      </w:pPr>
    </w:lvl>
    <w:lvl w:ilvl="6" w:tplc="7F86B778">
      <w:start w:val="1"/>
      <w:numFmt w:val="decimal"/>
      <w:lvlText w:val="%7."/>
      <w:lvlJc w:val="left"/>
      <w:pPr>
        <w:ind w:left="5040" w:hanging="360"/>
      </w:pPr>
    </w:lvl>
    <w:lvl w:ilvl="7" w:tplc="1632F770">
      <w:start w:val="1"/>
      <w:numFmt w:val="lowerLetter"/>
      <w:lvlText w:val="%8."/>
      <w:lvlJc w:val="left"/>
      <w:pPr>
        <w:ind w:left="5760" w:hanging="360"/>
      </w:pPr>
    </w:lvl>
    <w:lvl w:ilvl="8" w:tplc="0D7CBF06">
      <w:start w:val="1"/>
      <w:numFmt w:val="lowerRoman"/>
      <w:lvlText w:val="%9."/>
      <w:lvlJc w:val="right"/>
      <w:pPr>
        <w:ind w:left="6480" w:hanging="180"/>
      </w:pPr>
    </w:lvl>
  </w:abstractNum>
  <w:abstractNum w:abstractNumId="15" w15:restartNumberingAfterBreak="0">
    <w:nsid w:val="76144D64"/>
    <w:multiLevelType w:val="hybridMultilevel"/>
    <w:tmpl w:val="B914C4BA"/>
    <w:lvl w:ilvl="0" w:tplc="A3569BD2">
      <w:start w:val="1"/>
      <w:numFmt w:val="decimal"/>
      <w:lvlText w:val="%1."/>
      <w:lvlJc w:val="left"/>
      <w:pPr>
        <w:ind w:left="720" w:hanging="360"/>
      </w:pPr>
    </w:lvl>
    <w:lvl w:ilvl="1" w:tplc="73A87F68">
      <w:start w:val="4"/>
      <w:numFmt w:val="decimal"/>
      <w:lvlText w:val="%2."/>
      <w:lvlJc w:val="left"/>
      <w:pPr>
        <w:ind w:left="1440" w:hanging="360"/>
      </w:pPr>
    </w:lvl>
    <w:lvl w:ilvl="2" w:tplc="4B209130">
      <w:start w:val="1"/>
      <w:numFmt w:val="lowerRoman"/>
      <w:lvlText w:val="%3."/>
      <w:lvlJc w:val="right"/>
      <w:pPr>
        <w:ind w:left="2160" w:hanging="180"/>
      </w:pPr>
    </w:lvl>
    <w:lvl w:ilvl="3" w:tplc="7C30AD7C">
      <w:start w:val="1"/>
      <w:numFmt w:val="decimal"/>
      <w:lvlText w:val="%4."/>
      <w:lvlJc w:val="left"/>
      <w:pPr>
        <w:ind w:left="2880" w:hanging="360"/>
      </w:pPr>
    </w:lvl>
    <w:lvl w:ilvl="4" w:tplc="2312B6AE">
      <w:start w:val="1"/>
      <w:numFmt w:val="lowerLetter"/>
      <w:lvlText w:val="%5."/>
      <w:lvlJc w:val="left"/>
      <w:pPr>
        <w:ind w:left="3600" w:hanging="360"/>
      </w:pPr>
    </w:lvl>
    <w:lvl w:ilvl="5" w:tplc="D684145C">
      <w:start w:val="1"/>
      <w:numFmt w:val="lowerRoman"/>
      <w:lvlText w:val="%6."/>
      <w:lvlJc w:val="right"/>
      <w:pPr>
        <w:ind w:left="4320" w:hanging="180"/>
      </w:pPr>
    </w:lvl>
    <w:lvl w:ilvl="6" w:tplc="64D23740">
      <w:start w:val="1"/>
      <w:numFmt w:val="decimal"/>
      <w:lvlText w:val="%7."/>
      <w:lvlJc w:val="left"/>
      <w:pPr>
        <w:ind w:left="5040" w:hanging="360"/>
      </w:pPr>
    </w:lvl>
    <w:lvl w:ilvl="7" w:tplc="ED4C2B56">
      <w:start w:val="1"/>
      <w:numFmt w:val="lowerLetter"/>
      <w:lvlText w:val="%8."/>
      <w:lvlJc w:val="left"/>
      <w:pPr>
        <w:ind w:left="5760" w:hanging="360"/>
      </w:pPr>
    </w:lvl>
    <w:lvl w:ilvl="8" w:tplc="EB8AC71A">
      <w:start w:val="1"/>
      <w:numFmt w:val="lowerRoman"/>
      <w:lvlText w:val="%9."/>
      <w:lvlJc w:val="right"/>
      <w:pPr>
        <w:ind w:left="6480" w:hanging="180"/>
      </w:pPr>
    </w:lvl>
  </w:abstractNum>
  <w:abstractNum w:abstractNumId="16" w15:restartNumberingAfterBreak="0">
    <w:nsid w:val="7984871C"/>
    <w:multiLevelType w:val="hybridMultilevel"/>
    <w:tmpl w:val="FF282D54"/>
    <w:lvl w:ilvl="0" w:tplc="67325E36">
      <w:start w:val="1"/>
      <w:numFmt w:val="decimal"/>
      <w:lvlText w:val="%1."/>
      <w:lvlJc w:val="left"/>
      <w:pPr>
        <w:ind w:left="720" w:hanging="360"/>
      </w:pPr>
    </w:lvl>
    <w:lvl w:ilvl="1" w:tplc="CF2C413E">
      <w:start w:val="16"/>
      <w:numFmt w:val="decimal"/>
      <w:lvlText w:val="%2."/>
      <w:lvlJc w:val="left"/>
      <w:pPr>
        <w:ind w:left="1440" w:hanging="360"/>
      </w:pPr>
    </w:lvl>
    <w:lvl w:ilvl="2" w:tplc="3DBA5CC0">
      <w:start w:val="1"/>
      <w:numFmt w:val="lowerRoman"/>
      <w:lvlText w:val="%3."/>
      <w:lvlJc w:val="right"/>
      <w:pPr>
        <w:ind w:left="2160" w:hanging="180"/>
      </w:pPr>
    </w:lvl>
    <w:lvl w:ilvl="3" w:tplc="CD387CF8">
      <w:start w:val="1"/>
      <w:numFmt w:val="decimal"/>
      <w:lvlText w:val="%4."/>
      <w:lvlJc w:val="left"/>
      <w:pPr>
        <w:ind w:left="2880" w:hanging="360"/>
      </w:pPr>
    </w:lvl>
    <w:lvl w:ilvl="4" w:tplc="A1E0A540">
      <w:start w:val="1"/>
      <w:numFmt w:val="lowerLetter"/>
      <w:lvlText w:val="%5."/>
      <w:lvlJc w:val="left"/>
      <w:pPr>
        <w:ind w:left="3600" w:hanging="360"/>
      </w:pPr>
    </w:lvl>
    <w:lvl w:ilvl="5" w:tplc="146E148E">
      <w:start w:val="1"/>
      <w:numFmt w:val="lowerRoman"/>
      <w:lvlText w:val="%6."/>
      <w:lvlJc w:val="right"/>
      <w:pPr>
        <w:ind w:left="4320" w:hanging="180"/>
      </w:pPr>
    </w:lvl>
    <w:lvl w:ilvl="6" w:tplc="F45AB9A2">
      <w:start w:val="1"/>
      <w:numFmt w:val="decimal"/>
      <w:lvlText w:val="%7."/>
      <w:lvlJc w:val="left"/>
      <w:pPr>
        <w:ind w:left="5040" w:hanging="360"/>
      </w:pPr>
    </w:lvl>
    <w:lvl w:ilvl="7" w:tplc="F012A0C0">
      <w:start w:val="1"/>
      <w:numFmt w:val="lowerLetter"/>
      <w:lvlText w:val="%8."/>
      <w:lvlJc w:val="left"/>
      <w:pPr>
        <w:ind w:left="5760" w:hanging="360"/>
      </w:pPr>
    </w:lvl>
    <w:lvl w:ilvl="8" w:tplc="75024C20">
      <w:start w:val="1"/>
      <w:numFmt w:val="lowerRoman"/>
      <w:lvlText w:val="%9."/>
      <w:lvlJc w:val="right"/>
      <w:pPr>
        <w:ind w:left="6480" w:hanging="180"/>
      </w:pPr>
    </w:lvl>
  </w:abstractNum>
  <w:abstractNum w:abstractNumId="17" w15:restartNumberingAfterBreak="0">
    <w:nsid w:val="7A831FF0"/>
    <w:multiLevelType w:val="hybridMultilevel"/>
    <w:tmpl w:val="C314714A"/>
    <w:lvl w:ilvl="0" w:tplc="C6D46FE4">
      <w:start w:val="1"/>
      <w:numFmt w:val="decimal"/>
      <w:lvlText w:val="%1."/>
      <w:lvlJc w:val="left"/>
      <w:pPr>
        <w:ind w:left="720" w:hanging="360"/>
      </w:pPr>
    </w:lvl>
    <w:lvl w:ilvl="1" w:tplc="E4F889B0">
      <w:start w:val="7"/>
      <w:numFmt w:val="decimal"/>
      <w:lvlText w:val="%2."/>
      <w:lvlJc w:val="left"/>
      <w:pPr>
        <w:ind w:left="1440" w:hanging="360"/>
      </w:pPr>
    </w:lvl>
    <w:lvl w:ilvl="2" w:tplc="A7248630">
      <w:start w:val="1"/>
      <w:numFmt w:val="lowerRoman"/>
      <w:lvlText w:val="%3."/>
      <w:lvlJc w:val="right"/>
      <w:pPr>
        <w:ind w:left="2160" w:hanging="180"/>
      </w:pPr>
    </w:lvl>
    <w:lvl w:ilvl="3" w:tplc="75A0FDAE">
      <w:start w:val="1"/>
      <w:numFmt w:val="decimal"/>
      <w:lvlText w:val="%4."/>
      <w:lvlJc w:val="left"/>
      <w:pPr>
        <w:ind w:left="2880" w:hanging="360"/>
      </w:pPr>
    </w:lvl>
    <w:lvl w:ilvl="4" w:tplc="AF168F20">
      <w:start w:val="1"/>
      <w:numFmt w:val="lowerLetter"/>
      <w:lvlText w:val="%5."/>
      <w:lvlJc w:val="left"/>
      <w:pPr>
        <w:ind w:left="3600" w:hanging="360"/>
      </w:pPr>
    </w:lvl>
    <w:lvl w:ilvl="5" w:tplc="678CE75E">
      <w:start w:val="1"/>
      <w:numFmt w:val="lowerRoman"/>
      <w:lvlText w:val="%6."/>
      <w:lvlJc w:val="right"/>
      <w:pPr>
        <w:ind w:left="4320" w:hanging="180"/>
      </w:pPr>
    </w:lvl>
    <w:lvl w:ilvl="6" w:tplc="B11880B4">
      <w:start w:val="1"/>
      <w:numFmt w:val="decimal"/>
      <w:lvlText w:val="%7."/>
      <w:lvlJc w:val="left"/>
      <w:pPr>
        <w:ind w:left="5040" w:hanging="360"/>
      </w:pPr>
    </w:lvl>
    <w:lvl w:ilvl="7" w:tplc="0388D0A0">
      <w:start w:val="1"/>
      <w:numFmt w:val="lowerLetter"/>
      <w:lvlText w:val="%8."/>
      <w:lvlJc w:val="left"/>
      <w:pPr>
        <w:ind w:left="5760" w:hanging="360"/>
      </w:pPr>
    </w:lvl>
    <w:lvl w:ilvl="8" w:tplc="2E98FCD8">
      <w:start w:val="1"/>
      <w:numFmt w:val="lowerRoman"/>
      <w:lvlText w:val="%9."/>
      <w:lvlJc w:val="right"/>
      <w:pPr>
        <w:ind w:left="6480" w:hanging="180"/>
      </w:pPr>
    </w:lvl>
  </w:abstractNum>
  <w:abstractNum w:abstractNumId="18" w15:restartNumberingAfterBreak="0">
    <w:nsid w:val="7C09CB1B"/>
    <w:multiLevelType w:val="hybridMultilevel"/>
    <w:tmpl w:val="1DE07496"/>
    <w:lvl w:ilvl="0" w:tplc="33CEBC34">
      <w:start w:val="1"/>
      <w:numFmt w:val="decimal"/>
      <w:lvlText w:val="%1."/>
      <w:lvlJc w:val="left"/>
      <w:pPr>
        <w:ind w:left="720" w:hanging="360"/>
      </w:pPr>
    </w:lvl>
    <w:lvl w:ilvl="1" w:tplc="B142C6B6">
      <w:start w:val="14"/>
      <w:numFmt w:val="decimal"/>
      <w:lvlText w:val="%2."/>
      <w:lvlJc w:val="left"/>
      <w:pPr>
        <w:ind w:left="1440" w:hanging="360"/>
      </w:pPr>
    </w:lvl>
    <w:lvl w:ilvl="2" w:tplc="B03A2DCE">
      <w:start w:val="1"/>
      <w:numFmt w:val="lowerRoman"/>
      <w:lvlText w:val="%3."/>
      <w:lvlJc w:val="right"/>
      <w:pPr>
        <w:ind w:left="2160" w:hanging="180"/>
      </w:pPr>
    </w:lvl>
    <w:lvl w:ilvl="3" w:tplc="9F6A1060">
      <w:start w:val="1"/>
      <w:numFmt w:val="decimal"/>
      <w:lvlText w:val="%4."/>
      <w:lvlJc w:val="left"/>
      <w:pPr>
        <w:ind w:left="2880" w:hanging="360"/>
      </w:pPr>
    </w:lvl>
    <w:lvl w:ilvl="4" w:tplc="6E8A0970">
      <w:start w:val="1"/>
      <w:numFmt w:val="lowerLetter"/>
      <w:lvlText w:val="%5."/>
      <w:lvlJc w:val="left"/>
      <w:pPr>
        <w:ind w:left="3600" w:hanging="360"/>
      </w:pPr>
    </w:lvl>
    <w:lvl w:ilvl="5" w:tplc="7EA62EE0">
      <w:start w:val="1"/>
      <w:numFmt w:val="lowerRoman"/>
      <w:lvlText w:val="%6."/>
      <w:lvlJc w:val="right"/>
      <w:pPr>
        <w:ind w:left="4320" w:hanging="180"/>
      </w:pPr>
    </w:lvl>
    <w:lvl w:ilvl="6" w:tplc="C8F4D31C">
      <w:start w:val="1"/>
      <w:numFmt w:val="decimal"/>
      <w:lvlText w:val="%7."/>
      <w:lvlJc w:val="left"/>
      <w:pPr>
        <w:ind w:left="5040" w:hanging="360"/>
      </w:pPr>
    </w:lvl>
    <w:lvl w:ilvl="7" w:tplc="66AC33A0">
      <w:start w:val="1"/>
      <w:numFmt w:val="lowerLetter"/>
      <w:lvlText w:val="%8."/>
      <w:lvlJc w:val="left"/>
      <w:pPr>
        <w:ind w:left="5760" w:hanging="360"/>
      </w:pPr>
    </w:lvl>
    <w:lvl w:ilvl="8" w:tplc="D2766FEE">
      <w:start w:val="1"/>
      <w:numFmt w:val="lowerRoman"/>
      <w:lvlText w:val="%9."/>
      <w:lvlJc w:val="right"/>
      <w:pPr>
        <w:ind w:left="6480" w:hanging="180"/>
      </w:pPr>
    </w:lvl>
  </w:abstractNum>
  <w:num w:numId="1">
    <w:abstractNumId w:val="5"/>
  </w:num>
  <w:num w:numId="2">
    <w:abstractNumId w:val="16"/>
  </w:num>
  <w:num w:numId="3">
    <w:abstractNumId w:val="3"/>
  </w:num>
  <w:num w:numId="4">
    <w:abstractNumId w:val="18"/>
  </w:num>
  <w:num w:numId="5">
    <w:abstractNumId w:val="8"/>
  </w:num>
  <w:num w:numId="6">
    <w:abstractNumId w:val="4"/>
  </w:num>
  <w:num w:numId="7">
    <w:abstractNumId w:val="13"/>
  </w:num>
  <w:num w:numId="8">
    <w:abstractNumId w:val="11"/>
  </w:num>
  <w:num w:numId="9">
    <w:abstractNumId w:val="10"/>
  </w:num>
  <w:num w:numId="10">
    <w:abstractNumId w:val="1"/>
  </w:num>
  <w:num w:numId="11">
    <w:abstractNumId w:val="17"/>
  </w:num>
  <w:num w:numId="12">
    <w:abstractNumId w:val="0"/>
  </w:num>
  <w:num w:numId="13">
    <w:abstractNumId w:val="6"/>
  </w:num>
  <w:num w:numId="14">
    <w:abstractNumId w:val="15"/>
  </w:num>
  <w:num w:numId="15">
    <w:abstractNumId w:val="7"/>
  </w:num>
  <w:num w:numId="16">
    <w:abstractNumId w:val="2"/>
  </w:num>
  <w:num w:numId="17">
    <w:abstractNumId w:val="14"/>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7D5FF9"/>
    <w:rsid w:val="00437863"/>
    <w:rsid w:val="00E10115"/>
    <w:rsid w:val="00F7425F"/>
    <w:rsid w:val="437D5FF9"/>
    <w:rsid w:val="759002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D5FF9"/>
  <w15:chartTrackingRefBased/>
  <w15:docId w15:val="{E3C120A4-564E-4E68-952D-33500E3AA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i.nih.gov/about/news-and-events/news/protecting-your-eyes-suns-uv-light" TargetMode="External"/><Relationship Id="rId13" Type="http://schemas.openxmlformats.org/officeDocument/2006/relationships/hyperlink" Target="https://www.ncbi.nlm.nih.gov/pmc/articles/PMC3693724/" TargetMode="External"/><Relationship Id="rId18" Type="http://schemas.openxmlformats.org/officeDocument/2006/relationships/hyperlink" Target="https://www.ncbi.nlm.nih.gov/pmc/articles/PMC7504512/" TargetMode="External"/><Relationship Id="rId3" Type="http://schemas.openxmlformats.org/officeDocument/2006/relationships/settings" Target="settings.xml"/><Relationship Id="rId21" Type="http://schemas.openxmlformats.org/officeDocument/2006/relationships/fontTable" Target="fontTable.xml"/><Relationship Id="R0addf022f1fa4214" Type="http://schemas.microsoft.com/office/2020/10/relationships/intelligence" Target="intelligence2.xml"/><Relationship Id="rId7" Type="http://schemas.openxmlformats.org/officeDocument/2006/relationships/hyperlink" Target="https://www.ncbi.nlm.nih.gov/books/NBK542332/" TargetMode="External"/><Relationship Id="rId12" Type="http://schemas.openxmlformats.org/officeDocument/2006/relationships/hyperlink" Target="https://www.healthline.com/health/beta-carotene-benefits" TargetMode="External"/><Relationship Id="rId17" Type="http://schemas.openxmlformats.org/officeDocument/2006/relationships/hyperlink" Target="https://www.thenaturalhealthmarket.co.uk/blog/acai-berry-superfood-html/" TargetMode="External"/><Relationship Id="rId2" Type="http://schemas.openxmlformats.org/officeDocument/2006/relationships/styles" Target="styles.xml"/><Relationship Id="rId16" Type="http://schemas.openxmlformats.org/officeDocument/2006/relationships/hyperlink" Target="https://www.ncbi.nlm.nih.gov/pmc/articles/PMC1082901/" TargetMode="External"/><Relationship Id="rId20" Type="http://schemas.openxmlformats.org/officeDocument/2006/relationships/hyperlink" Target="https://www.medicalnewstoday.com/articles/270406" TargetMode="External"/><Relationship Id="rId1" Type="http://schemas.openxmlformats.org/officeDocument/2006/relationships/numbering" Target="numbering.xml"/><Relationship Id="rId6" Type="http://schemas.openxmlformats.org/officeDocument/2006/relationships/hyperlink" Target="https://www.healthline.com/nutrition/lutein-and-zeaxanthin" TargetMode="External"/><Relationship Id="rId11" Type="http://schemas.openxmlformats.org/officeDocument/2006/relationships/hyperlink" Target="https://www.ncbi.nlm.nih.gov/pmc/articles/PMC7692753/" TargetMode="External"/><Relationship Id="rId5" Type="http://schemas.openxmlformats.org/officeDocument/2006/relationships/hyperlink" Target="https://www.hsph.harvard.edu/nutritionsource/superfoods/" TargetMode="External"/><Relationship Id="rId15" Type="http://schemas.openxmlformats.org/officeDocument/2006/relationships/hyperlink" Target="https://www.ncbi.nlm.nih.gov/pmc/articles/PMC8325772/" TargetMode="External"/><Relationship Id="rId10" Type="http://schemas.openxmlformats.org/officeDocument/2006/relationships/hyperlink" Target="https://www.smithsonianmag.com/arts-culture/a-wwii-propaganda-campaign-popularized-the-myth-that-carrots-help-you-see-in-the-dark-28812484/" TargetMode="External"/><Relationship Id="rId19" Type="http://schemas.openxmlformats.org/officeDocument/2006/relationships/hyperlink" Target="https://www.healthline.com/nutrition/salmon-nutrition-and-health-benefits" TargetMode="External"/><Relationship Id="rId4" Type="http://schemas.openxmlformats.org/officeDocument/2006/relationships/webSettings" Target="webSettings.xml"/><Relationship Id="rId9" Type="http://schemas.openxmlformats.org/officeDocument/2006/relationships/hyperlink" Target="https://health.ucdavis.edu/blog/cultivating-health/blue-light-effects-on-your-eyes-sleep-and-health/2022/08" TargetMode="External"/><Relationship Id="rId14" Type="http://schemas.openxmlformats.org/officeDocument/2006/relationships/hyperlink" Target="https://ods.od.nih.gov/factsheets/VitaminE-HealthProfessiona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1641</Words>
  <Characters>9355</Characters>
  <Application>Microsoft Office Word</Application>
  <DocSecurity>0</DocSecurity>
  <Lines>77</Lines>
  <Paragraphs>21</Paragraphs>
  <ScaleCrop>false</ScaleCrop>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2023-09-21T09:01:00Z</dcterms:created>
  <dcterms:modified xsi:type="dcterms:W3CDTF">2023-09-27T23:14:00Z</dcterms:modified>
</cp:coreProperties>
</file>